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7CAFC" w14:textId="0D56C62D" w:rsidR="001E728A" w:rsidRPr="00DA60F1" w:rsidRDefault="001E728A" w:rsidP="001E728A">
      <w:pPr>
        <w:pStyle w:val="3GPPHeader"/>
        <w:spacing w:after="60"/>
        <w:rPr>
          <w:sz w:val="32"/>
          <w:szCs w:val="32"/>
        </w:rPr>
      </w:pPr>
      <w:r w:rsidRPr="00DA60F1">
        <w:t>3GPP TSG-RAN WG2 #104</w:t>
      </w:r>
      <w:r w:rsidRPr="00DA60F1">
        <w:tab/>
      </w:r>
      <w:proofErr w:type="spellStart"/>
      <w:r w:rsidRPr="00DA60F1">
        <w:rPr>
          <w:sz w:val="32"/>
          <w:szCs w:val="32"/>
        </w:rPr>
        <w:t>Tdoc</w:t>
      </w:r>
      <w:proofErr w:type="spellEnd"/>
      <w:r w:rsidRPr="00DA60F1">
        <w:rPr>
          <w:sz w:val="32"/>
          <w:szCs w:val="32"/>
        </w:rPr>
        <w:t xml:space="preserve"> </w:t>
      </w:r>
      <w:r w:rsidR="006111A3" w:rsidRPr="006111A3">
        <w:rPr>
          <w:sz w:val="32"/>
          <w:szCs w:val="32"/>
        </w:rPr>
        <w:t>R2-1817213</w:t>
      </w:r>
    </w:p>
    <w:p w14:paraId="0642FA12" w14:textId="77777777" w:rsidR="001E728A" w:rsidRPr="006D3389" w:rsidRDefault="001E728A" w:rsidP="001E728A">
      <w:pPr>
        <w:pStyle w:val="3GPPHeader"/>
      </w:pPr>
      <w:r w:rsidRPr="00DA60F1">
        <w:t>Spokane, USA, November 12th – 16th 2018</w:t>
      </w:r>
    </w:p>
    <w:p w14:paraId="67EB0F21" w14:textId="05705224" w:rsidR="00496645" w:rsidRPr="004F506B" w:rsidRDefault="00496645" w:rsidP="00496645">
      <w:pPr>
        <w:pStyle w:val="3GPPHeader"/>
      </w:pPr>
    </w:p>
    <w:p w14:paraId="3B04D080" w14:textId="3D5F26DD" w:rsidR="00E90E49" w:rsidRPr="00181643" w:rsidRDefault="00E90E49" w:rsidP="00311702">
      <w:pPr>
        <w:pStyle w:val="3GPPHeader"/>
        <w:rPr>
          <w:sz w:val="22"/>
          <w:szCs w:val="22"/>
          <w:lang w:val="sv-SE"/>
        </w:rPr>
      </w:pPr>
      <w:r w:rsidRPr="00181643">
        <w:rPr>
          <w:sz w:val="22"/>
          <w:szCs w:val="22"/>
          <w:lang w:val="sv-SE"/>
        </w:rPr>
        <w:t>Agenda Item:</w:t>
      </w:r>
      <w:r w:rsidRPr="00181643">
        <w:rPr>
          <w:sz w:val="22"/>
          <w:szCs w:val="22"/>
          <w:lang w:val="sv-SE"/>
        </w:rPr>
        <w:tab/>
      </w:r>
      <w:r w:rsidR="00EC094E" w:rsidRPr="00EC094E">
        <w:rPr>
          <w:sz w:val="22"/>
          <w:szCs w:val="22"/>
          <w:lang w:val="sv-SE"/>
        </w:rPr>
        <w:t>10.4.1.3.6</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3F62BC6B" w:rsidR="00E90E49" w:rsidRPr="00CE0424" w:rsidRDefault="003D3C45" w:rsidP="00311702">
      <w:pPr>
        <w:pStyle w:val="3GPPHeader"/>
        <w:rPr>
          <w:sz w:val="22"/>
          <w:szCs w:val="22"/>
        </w:rPr>
      </w:pPr>
      <w:r>
        <w:rPr>
          <w:sz w:val="22"/>
          <w:szCs w:val="22"/>
        </w:rPr>
        <w:t>Title:</w:t>
      </w:r>
      <w:r w:rsidR="00E90E49" w:rsidRPr="00CE0424">
        <w:rPr>
          <w:sz w:val="22"/>
          <w:szCs w:val="22"/>
        </w:rPr>
        <w:tab/>
      </w:r>
      <w:r w:rsidR="00A60898">
        <w:rPr>
          <w:sz w:val="22"/>
          <w:szCs w:val="22"/>
        </w:rPr>
        <w:t>Security aspects of RNAU without context relocation</w:t>
      </w:r>
    </w:p>
    <w:p w14:paraId="7E6D43AB" w14:textId="595A5E19"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49E32951" w:rsidR="00AC0A63" w:rsidRDefault="00E90E49" w:rsidP="00A2052C">
      <w:pPr>
        <w:pStyle w:val="Heading1"/>
      </w:pPr>
      <w:r w:rsidRPr="00CE0424">
        <w:t>Introduction</w:t>
      </w:r>
      <w:bookmarkStart w:id="0" w:name="_GoBack"/>
      <w:bookmarkEnd w:id="0"/>
    </w:p>
    <w:p w14:paraId="2AB4D71A" w14:textId="2866A8C0" w:rsidR="00A60898" w:rsidRDefault="00AE6993" w:rsidP="00A60898">
      <w:r>
        <w:t>At the last meeting there was a contribution [</w:t>
      </w:r>
      <w:r w:rsidR="002D3BD4">
        <w:t>1</w:t>
      </w:r>
      <w:r>
        <w:t xml:space="preserve">] </w:t>
      </w:r>
      <w:r w:rsidR="004F5A80">
        <w:t xml:space="preserve">bringing up </w:t>
      </w:r>
      <w:r w:rsidR="00431380">
        <w:t xml:space="preserve">potential </w:t>
      </w:r>
      <w:r w:rsidR="004F5A80">
        <w:t>security issues with the current agreements to support RNAU without context relocation. The main argument was related to the risk that the security context in the RAN would not be updated</w:t>
      </w:r>
      <w:r w:rsidR="00431380">
        <w:t xml:space="preserve"> from CN</w:t>
      </w:r>
      <w:r w:rsidR="004F5A80">
        <w:t xml:space="preserve"> when no context relocation has been performed. </w:t>
      </w:r>
      <w:r w:rsidR="009A6470">
        <w:t xml:space="preserve">It was proposed to send a LS to SA3 </w:t>
      </w:r>
      <w:r w:rsidR="00EC54F2">
        <w:t>[</w:t>
      </w:r>
      <w:r w:rsidR="00054ABC">
        <w:t>2</w:t>
      </w:r>
      <w:r w:rsidR="00EC54F2">
        <w:t xml:space="preserve">] </w:t>
      </w:r>
      <w:r w:rsidR="009A6470">
        <w:t>to confirm that this was ok.</w:t>
      </w:r>
    </w:p>
    <w:p w14:paraId="084DFDFB" w14:textId="51B82E07" w:rsidR="00C06BD3" w:rsidRDefault="00976E3A" w:rsidP="00A60898">
      <w:r>
        <w:t xml:space="preserve">In our view this </w:t>
      </w:r>
      <w:r w:rsidR="007C10E6">
        <w:t xml:space="preserve">is an optional procedure from the network side, i.e. the UE context can be relocated at any time. </w:t>
      </w:r>
      <w:r w:rsidR="005A7477">
        <w:t>Additionally,</w:t>
      </w:r>
      <w:r w:rsidR="007C10E6">
        <w:t xml:space="preserve"> the context will be relocated </w:t>
      </w:r>
      <w:r w:rsidR="008D6074">
        <w:t xml:space="preserve">when UE starts sending data. Whenever the context is relocated new key material </w:t>
      </w:r>
      <w:r w:rsidR="00F9035A">
        <w:t xml:space="preserve">from the CN </w:t>
      </w:r>
      <w:r w:rsidR="008D6074">
        <w:t xml:space="preserve">will be made available to the target </w:t>
      </w:r>
      <w:proofErr w:type="spellStart"/>
      <w:r w:rsidR="008D6074">
        <w:t>gNB</w:t>
      </w:r>
      <w:proofErr w:type="spellEnd"/>
      <w:r w:rsidR="008D6074">
        <w:t>, so</w:t>
      </w:r>
      <w:r w:rsidR="00C06BD3">
        <w:t xml:space="preserve"> there is already mechanism in the RAN to “refresh” the security context</w:t>
      </w:r>
      <w:r w:rsidR="008D6074">
        <w:t xml:space="preserve"> </w:t>
      </w:r>
      <w:r w:rsidR="00C06BD3">
        <w:t xml:space="preserve">and </w:t>
      </w:r>
      <w:r w:rsidR="008D6074">
        <w:t>there should not be any specific security issu</w:t>
      </w:r>
      <w:r w:rsidR="005A7477">
        <w:t>es related to support th</w:t>
      </w:r>
      <w:r w:rsidR="00C06BD3">
        <w:t>e non-relocation</w:t>
      </w:r>
      <w:r w:rsidR="005A7477">
        <w:t xml:space="preserve"> feature. </w:t>
      </w:r>
      <w:r w:rsidR="00F4661A">
        <w:t>Furthermore,</w:t>
      </w:r>
      <w:r w:rsidR="00757028">
        <w:t xml:space="preserve"> the current procedure does not violate SA3 re</w:t>
      </w:r>
      <w:r w:rsidR="00F4661A">
        <w:t xml:space="preserve">quirements on forward security. </w:t>
      </w:r>
    </w:p>
    <w:p w14:paraId="36843F9F" w14:textId="226D9F45" w:rsidR="00F4661A" w:rsidRDefault="00F4661A" w:rsidP="00A60898">
      <w:r>
        <w:t xml:space="preserve">So, from this point of view we do not think </w:t>
      </w:r>
      <w:r w:rsidR="003C7B1F">
        <w:t>a</w:t>
      </w:r>
      <w:r>
        <w:t xml:space="preserve"> LS is needed. </w:t>
      </w:r>
      <w:r w:rsidR="00F9035A">
        <w:t>If,</w:t>
      </w:r>
      <w:r w:rsidR="003C7B1F">
        <w:t xml:space="preserve"> however RAN2 thinks </w:t>
      </w:r>
      <w:proofErr w:type="gramStart"/>
      <w:r w:rsidR="003C7B1F">
        <w:t>an</w:t>
      </w:r>
      <w:proofErr w:type="gramEnd"/>
      <w:r w:rsidR="003C7B1F">
        <w:t xml:space="preserve"> LS would be beneficial it would be good to broaden the discussion to also include discussion on key refresh in case of </w:t>
      </w:r>
      <w:r w:rsidR="00837CBE">
        <w:t xml:space="preserve">stationary UEs staying in RRC_INACTIVE / RRC_CONNECTED for a long time without Path Switch being performed. </w:t>
      </w:r>
    </w:p>
    <w:p w14:paraId="0431BD2E" w14:textId="322A4181" w:rsidR="00CC093A" w:rsidRDefault="00CC093A" w:rsidP="00CC093A">
      <w:pPr>
        <w:pStyle w:val="Heading1"/>
      </w:pPr>
      <w:r>
        <w:t>Discussion</w:t>
      </w:r>
    </w:p>
    <w:p w14:paraId="47B3FC43" w14:textId="4EDEC4A4" w:rsidR="00986DC2" w:rsidRDefault="00CE5CE9" w:rsidP="00A60898">
      <w:r>
        <w:t>In [</w:t>
      </w:r>
      <w:r w:rsidR="00105E24">
        <w:t>1</w:t>
      </w:r>
      <w:r>
        <w:t xml:space="preserve">] there is first some discussion if </w:t>
      </w:r>
      <w:r w:rsidR="00D37A13">
        <w:t xml:space="preserve">the key </w:t>
      </w:r>
      <w:r w:rsidR="00260337">
        <w:t xml:space="preserve">used to calculate </w:t>
      </w:r>
      <w:proofErr w:type="spellStart"/>
      <w:r w:rsidR="00260337">
        <w:t>ResumeMAC</w:t>
      </w:r>
      <w:proofErr w:type="spellEnd"/>
      <w:r w:rsidR="00260337">
        <w:t xml:space="preserve">-I </w:t>
      </w:r>
      <w:r w:rsidR="00D37A13">
        <w:t xml:space="preserve">is always updated </w:t>
      </w:r>
      <w:r w:rsidR="00260337">
        <w:t xml:space="preserve">for UEs performing a RNAU. </w:t>
      </w:r>
      <w:r w:rsidR="00986DC2">
        <w:t>The paper concludes this should be the case. In our view this has already been agreed and captured in the Stage 3 so no further discussion is needed on this topic.</w:t>
      </w:r>
    </w:p>
    <w:p w14:paraId="2554AA27" w14:textId="5989E7F8" w:rsidR="00683E9E" w:rsidRDefault="00683E9E" w:rsidP="003D07B7">
      <w:pPr>
        <w:pStyle w:val="Proposal"/>
      </w:pPr>
      <w:bookmarkStart w:id="1" w:name="_Toc528765703"/>
      <w:r>
        <w:t xml:space="preserve">It has already been agreed that the UE should update the UE security keys </w:t>
      </w:r>
      <w:r w:rsidR="003D07B7">
        <w:t>when performing a 2-step RNAU.</w:t>
      </w:r>
      <w:bookmarkEnd w:id="1"/>
    </w:p>
    <w:p w14:paraId="60D4BF0C" w14:textId="3D0C5CBA" w:rsidR="00D93094" w:rsidRDefault="00502F50" w:rsidP="00A60898">
      <w:r>
        <w:t>In [</w:t>
      </w:r>
      <w:r w:rsidR="00706176">
        <w:t>1</w:t>
      </w:r>
      <w:r>
        <w:t xml:space="preserve">] </w:t>
      </w:r>
      <w:r w:rsidR="00306DB8">
        <w:t xml:space="preserve">it is questioned if performing multiple </w:t>
      </w:r>
      <w:r w:rsidR="00BC21C1">
        <w:t>horizontal</w:t>
      </w:r>
      <w:r w:rsidR="00306DB8">
        <w:t xml:space="preserve"> </w:t>
      </w:r>
      <w:proofErr w:type="spellStart"/>
      <w:r w:rsidR="00306DB8">
        <w:t>KgNB</w:t>
      </w:r>
      <w:proofErr w:type="spellEnd"/>
      <w:r w:rsidR="00306DB8">
        <w:t xml:space="preserve">* derivation </w:t>
      </w:r>
      <w:r w:rsidR="004D386B">
        <w:t xml:space="preserve">within the same node </w:t>
      </w:r>
      <w:r w:rsidR="00306DB8">
        <w:t xml:space="preserve">is allowed from a security </w:t>
      </w:r>
      <w:r w:rsidR="00BC21C1">
        <w:t xml:space="preserve">point of view. </w:t>
      </w:r>
      <w:r w:rsidR="00E56BF0">
        <w:t xml:space="preserve">In our view this does not violate the SA3 forward security requirements which only states that </w:t>
      </w:r>
      <w:r w:rsidR="003C12E9">
        <w:t xml:space="preserve">a node which has knowledge of </w:t>
      </w:r>
      <w:r w:rsidR="006036B8">
        <w:t>a key K</w:t>
      </w:r>
      <w:r w:rsidR="003C12E9" w:rsidRPr="003C12E9">
        <w:rPr>
          <w:sz w:val="18"/>
        </w:rPr>
        <w:t>m</w:t>
      </w:r>
      <w:r w:rsidR="006036B8">
        <w:t xml:space="preserve"> that is used between two entities </w:t>
      </w:r>
      <w:r w:rsidR="000B282A">
        <w:t xml:space="preserve">should </w:t>
      </w:r>
      <w:r w:rsidR="003C12E9">
        <w:t xml:space="preserve">not be able predict any future </w:t>
      </w:r>
      <w:proofErr w:type="spellStart"/>
      <w:r w:rsidR="003C12E9">
        <w:t>K</w:t>
      </w:r>
      <w:r w:rsidR="003C12E9" w:rsidRPr="00D93094">
        <w:rPr>
          <w:sz w:val="18"/>
        </w:rPr>
        <w:t>m+n</w:t>
      </w:r>
      <w:proofErr w:type="spellEnd"/>
      <w:r w:rsidR="003C12E9">
        <w:t xml:space="preserve"> (</w:t>
      </w:r>
      <w:r w:rsidR="0090317F">
        <w:t>n</w:t>
      </w:r>
      <w:r w:rsidR="003C12E9">
        <w:t xml:space="preserve"> &gt; </w:t>
      </w:r>
      <w:r w:rsidR="00D93094">
        <w:t>0)</w:t>
      </w:r>
      <w:r w:rsidR="0090317F">
        <w:t xml:space="preserve">. </w:t>
      </w:r>
    </w:p>
    <w:p w14:paraId="67D034DA" w14:textId="31590188" w:rsidR="004D386B" w:rsidRDefault="004D386B" w:rsidP="004D386B">
      <w:pPr>
        <w:pStyle w:val="Observation"/>
      </w:pPr>
      <w:bookmarkStart w:id="2" w:name="_Toc528765700"/>
      <w:r>
        <w:t>SA3 requirements on forward security is not violated by RNAU without context relocation.</w:t>
      </w:r>
      <w:bookmarkEnd w:id="2"/>
      <w:r>
        <w:t xml:space="preserve"> </w:t>
      </w:r>
    </w:p>
    <w:p w14:paraId="3C17ABB8" w14:textId="0E69659A" w:rsidR="00513C5E" w:rsidRDefault="003C28CF" w:rsidP="003C28CF">
      <w:r>
        <w:t xml:space="preserve">The second discussion is if the source </w:t>
      </w:r>
      <w:proofErr w:type="spellStart"/>
      <w:r>
        <w:t>gNB</w:t>
      </w:r>
      <w:proofErr w:type="spellEnd"/>
      <w:r>
        <w:t xml:space="preserve"> should perform a Path Switch procedure in case of RNAU without relocation. In our view this is up to RAN3</w:t>
      </w:r>
      <w:r w:rsidR="00C66319">
        <w:t>/SA3</w:t>
      </w:r>
      <w:r>
        <w:t xml:space="preserve"> to discuss. The basic driver for the RNAU without relocation was to reduce signalling e.g. for UEs performing periodic RNAU, so from that point of view it is beneficial to skip Path Switch</w:t>
      </w:r>
      <w:r w:rsidR="00191DBF">
        <w:t>.</w:t>
      </w:r>
      <w:r w:rsidR="00513C5E">
        <w:t xml:space="preserve"> Given that RNAU without relocation is optional it is also possible for source </w:t>
      </w:r>
      <w:proofErr w:type="spellStart"/>
      <w:r w:rsidR="00513C5E">
        <w:t>gNB</w:t>
      </w:r>
      <w:proofErr w:type="spellEnd"/>
      <w:r w:rsidR="00513C5E">
        <w:t xml:space="preserve"> to trigger context relocation</w:t>
      </w:r>
      <w:r w:rsidR="00C27FBE">
        <w:t xml:space="preserve"> to the target </w:t>
      </w:r>
      <w:proofErr w:type="spellStart"/>
      <w:r w:rsidR="00C27FBE">
        <w:t>gNB</w:t>
      </w:r>
      <w:proofErr w:type="spellEnd"/>
      <w:r w:rsidR="00513C5E">
        <w:t xml:space="preserve"> at any time (e.g. based on some policy)</w:t>
      </w:r>
      <w:r w:rsidR="00641319">
        <w:t xml:space="preserve"> so from this point of view it is not really required to support intra-</w:t>
      </w:r>
      <w:proofErr w:type="spellStart"/>
      <w:r w:rsidR="00641319">
        <w:t>gNB</w:t>
      </w:r>
      <w:proofErr w:type="spellEnd"/>
      <w:r w:rsidR="00641319">
        <w:t xml:space="preserve"> Path Switch</w:t>
      </w:r>
      <w:r w:rsidR="00513C5E">
        <w:t xml:space="preserve">. </w:t>
      </w:r>
    </w:p>
    <w:p w14:paraId="7EEE8231" w14:textId="79C59284" w:rsidR="00641319" w:rsidRDefault="00641319" w:rsidP="002F39D8">
      <w:pPr>
        <w:pStyle w:val="Observation"/>
      </w:pPr>
      <w:bookmarkStart w:id="3" w:name="_Toc528765701"/>
      <w:r>
        <w:t xml:space="preserve">It is </w:t>
      </w:r>
      <w:r w:rsidR="0028525C">
        <w:t>most likely not required to support intra-</w:t>
      </w:r>
      <w:proofErr w:type="spellStart"/>
      <w:r w:rsidR="0028525C">
        <w:t>gNB</w:t>
      </w:r>
      <w:proofErr w:type="spellEnd"/>
      <w:r w:rsidR="0028525C">
        <w:t xml:space="preserve"> </w:t>
      </w:r>
      <w:r w:rsidR="00B41026">
        <w:t>P</w:t>
      </w:r>
      <w:r w:rsidR="0028525C">
        <w:t xml:space="preserve">ath </w:t>
      </w:r>
      <w:r w:rsidR="00B41026">
        <w:t>S</w:t>
      </w:r>
      <w:r w:rsidR="0028525C">
        <w:t>witch for the case of RNAU without context relocation since context relocation</w:t>
      </w:r>
      <w:r w:rsidR="00CF4EDC">
        <w:t xml:space="preserve"> to the target node</w:t>
      </w:r>
      <w:r w:rsidR="0028525C">
        <w:t xml:space="preserve"> can be triggered at any </w:t>
      </w:r>
      <w:r w:rsidR="00CF4EDC">
        <w:t>RNAU</w:t>
      </w:r>
      <w:r w:rsidR="002F39D8">
        <w:t>.</w:t>
      </w:r>
      <w:bookmarkEnd w:id="3"/>
    </w:p>
    <w:p w14:paraId="43EC78CF" w14:textId="1CD0583B" w:rsidR="0010507B" w:rsidRDefault="0098386E" w:rsidP="0098386E">
      <w:r>
        <w:lastRenderedPageBreak/>
        <w:t xml:space="preserve">Besides from </w:t>
      </w:r>
      <w:r w:rsidR="00B0690C">
        <w:t xml:space="preserve">RNAU </w:t>
      </w:r>
      <w:r>
        <w:t>there could however be other cases where intra-</w:t>
      </w:r>
      <w:proofErr w:type="spellStart"/>
      <w:r>
        <w:t>gNB</w:t>
      </w:r>
      <w:proofErr w:type="spellEnd"/>
      <w:r>
        <w:t xml:space="preserve"> </w:t>
      </w:r>
      <w:r w:rsidR="0010507B">
        <w:t xml:space="preserve">Path Switch to refresh the UE </w:t>
      </w:r>
      <w:r w:rsidR="006A6734">
        <w:t>security context</w:t>
      </w:r>
      <w:r>
        <w:t xml:space="preserve"> could be considered</w:t>
      </w:r>
      <w:r w:rsidR="006A6734">
        <w:t xml:space="preserve">. One such use case could be for stationary UEs which move in and out of RRC_INACTIVE </w:t>
      </w:r>
      <w:r w:rsidR="00B41026">
        <w:t>state.</w:t>
      </w:r>
    </w:p>
    <w:p w14:paraId="7271D5A1" w14:textId="17A5700F" w:rsidR="00B41026" w:rsidRDefault="00B41026" w:rsidP="00B41026">
      <w:pPr>
        <w:pStyle w:val="Observation"/>
      </w:pPr>
      <w:bookmarkStart w:id="4" w:name="_Toc528765702"/>
      <w:r>
        <w:t>Other possible use case for intra-</w:t>
      </w:r>
      <w:proofErr w:type="spellStart"/>
      <w:r>
        <w:t>gNB</w:t>
      </w:r>
      <w:proofErr w:type="spellEnd"/>
      <w:r>
        <w:t xml:space="preserve"> Path Switch to refresh the UE security context include stationary UEs which move in and out of RRC_INACTIVE.</w:t>
      </w:r>
      <w:bookmarkEnd w:id="4"/>
    </w:p>
    <w:p w14:paraId="0C823C62" w14:textId="4EAD9DF3" w:rsidR="003C28CF" w:rsidRDefault="00640BD9" w:rsidP="003C28CF">
      <w:r>
        <w:t xml:space="preserve">In our view it is up to </w:t>
      </w:r>
      <w:r w:rsidR="003C28CF">
        <w:t xml:space="preserve">RAN3 and SA3 </w:t>
      </w:r>
      <w:r>
        <w:t>to discuss if</w:t>
      </w:r>
      <w:r w:rsidR="003C28CF">
        <w:t xml:space="preserve"> it should be allowed to perform a</w:t>
      </w:r>
      <w:r>
        <w:t>n</w:t>
      </w:r>
      <w:r w:rsidR="003C28CF">
        <w:t xml:space="preserve"> </w:t>
      </w:r>
      <w:r>
        <w:t>intra-</w:t>
      </w:r>
      <w:proofErr w:type="spellStart"/>
      <w:r>
        <w:t>gNB</w:t>
      </w:r>
      <w:proofErr w:type="spellEnd"/>
      <w:r>
        <w:t xml:space="preserve"> </w:t>
      </w:r>
      <w:r w:rsidR="003C28CF">
        <w:t xml:space="preserve">Path Switch at sometimes to refresh the UE security context this is also acceptable. </w:t>
      </w:r>
    </w:p>
    <w:p w14:paraId="7B53397D" w14:textId="77777777" w:rsidR="003C28CF" w:rsidRDefault="003C28CF" w:rsidP="003C28CF">
      <w:pPr>
        <w:pStyle w:val="Proposal"/>
      </w:pPr>
      <w:bookmarkStart w:id="5" w:name="_Toc528765704"/>
      <w:r>
        <w:t xml:space="preserve">It is up to RAN3 and SA3 to discuss if the </w:t>
      </w:r>
      <w:proofErr w:type="spellStart"/>
      <w:r>
        <w:t>gNB</w:t>
      </w:r>
      <w:proofErr w:type="spellEnd"/>
      <w:r>
        <w:t xml:space="preserve"> can refresh the UE context at any time by triggering an intra-</w:t>
      </w:r>
      <w:proofErr w:type="spellStart"/>
      <w:r>
        <w:t>gNB</w:t>
      </w:r>
      <w:proofErr w:type="spellEnd"/>
      <w:r>
        <w:t xml:space="preserve"> Path Switch procedure.</w:t>
      </w:r>
      <w:bookmarkEnd w:id="5"/>
      <w:r>
        <w:t xml:space="preserve"> </w:t>
      </w:r>
    </w:p>
    <w:p w14:paraId="67792A32" w14:textId="7B4940AA" w:rsidR="000C4987" w:rsidRDefault="0060221E" w:rsidP="00A60898">
      <w:r>
        <w:t xml:space="preserve">Given that this is not really an RAN2 issues </w:t>
      </w:r>
      <w:r w:rsidR="00EE1471">
        <w:t xml:space="preserve">and the current solutions does not violate SA3 requirements </w:t>
      </w:r>
      <w:r>
        <w:t xml:space="preserve">we do not think there is any need to send an LS to SA3 as suggested in </w:t>
      </w:r>
      <w:r w:rsidR="000C4987">
        <w:t xml:space="preserve">[2] however if RAN2 deems an LS is beneficial it would be good to broaden the discussion to also ask if security context should be refreshed in RAN for stationary UEs which stay for a long time in the same </w:t>
      </w:r>
      <w:proofErr w:type="spellStart"/>
      <w:r w:rsidR="000C4987">
        <w:t>gNB</w:t>
      </w:r>
      <w:proofErr w:type="spellEnd"/>
      <w:r w:rsidR="000C4987">
        <w:t xml:space="preserve"> and move in and out of RRC_INACTIVE.</w:t>
      </w:r>
    </w:p>
    <w:p w14:paraId="6BFD5545" w14:textId="3897606A" w:rsidR="000C6EDE" w:rsidRDefault="000C4987" w:rsidP="000C6EDE">
      <w:pPr>
        <w:pStyle w:val="Proposal"/>
      </w:pPr>
      <w:bookmarkStart w:id="6" w:name="_Toc528765705"/>
      <w:r>
        <w:t xml:space="preserve">No need to send an LS to SA3 to discuss the RNAU </w:t>
      </w:r>
      <w:r w:rsidR="002D1B84">
        <w:t>without context relocation (as suggested in [2])</w:t>
      </w:r>
      <w:r>
        <w:t>, however if RAN2</w:t>
      </w:r>
      <w:r w:rsidR="002D1B84">
        <w:t xml:space="preserve"> deems it beneficial to send the LS </w:t>
      </w:r>
      <w:r w:rsidR="00714516">
        <w:t>it would also be beneficial to include RAN3 and also ask SA3/RAN3</w:t>
      </w:r>
      <w:r w:rsidR="000C6EDE">
        <w:t xml:space="preserve"> if intra-</w:t>
      </w:r>
      <w:proofErr w:type="spellStart"/>
      <w:r w:rsidR="000C6EDE">
        <w:t>gNB</w:t>
      </w:r>
      <w:proofErr w:type="spellEnd"/>
      <w:r w:rsidR="000C6EDE">
        <w:t xml:space="preserve"> Path Switch should be supported to refresh the keys for UEs which stay for long time within the same </w:t>
      </w:r>
      <w:proofErr w:type="spellStart"/>
      <w:r w:rsidR="000C6EDE">
        <w:t>gNB</w:t>
      </w:r>
      <w:proofErr w:type="spellEnd"/>
      <w:r w:rsidR="000C6EDE">
        <w:t xml:space="preserve"> and are always in RRC_INACTIVE or RRC_CONNECTED.</w:t>
      </w:r>
      <w:bookmarkEnd w:id="6"/>
    </w:p>
    <w:p w14:paraId="2E7AED91" w14:textId="6B426FA2" w:rsidR="004A18B7" w:rsidRPr="00435627" w:rsidRDefault="00915B63" w:rsidP="00915B63">
      <w:pPr>
        <w:pStyle w:val="Heading1"/>
      </w:pPr>
      <w:r w:rsidRPr="00435627">
        <w:t>Conclusion</w:t>
      </w:r>
    </w:p>
    <w:p w14:paraId="60CB42C2" w14:textId="77777777" w:rsidR="00551AB2" w:rsidRPr="00435627" w:rsidRDefault="00551AB2" w:rsidP="00551AB2">
      <w:pPr>
        <w:pStyle w:val="BodyText"/>
        <w:rPr>
          <w:b/>
        </w:rPr>
      </w:pPr>
      <w:r w:rsidRPr="00435627">
        <w:t>In the previous sections we made the following observations:</w:t>
      </w:r>
      <w:r w:rsidRPr="00435627">
        <w:rPr>
          <w:b/>
        </w:rPr>
        <w:t xml:space="preserve"> </w:t>
      </w:r>
    </w:p>
    <w:p w14:paraId="27A69FB4" w14:textId="56177F6A" w:rsidR="00EE1471" w:rsidRDefault="00551AB2">
      <w:pPr>
        <w:pStyle w:val="TableofFigures"/>
        <w:tabs>
          <w:tab w:val="right" w:leader="dot" w:pos="9629"/>
        </w:tabs>
        <w:rPr>
          <w:rFonts w:asciiTheme="minorHAnsi" w:eastAsiaTheme="minorEastAsia" w:hAnsiTheme="minorHAnsi" w:cstheme="minorBidi"/>
          <w:b w:val="0"/>
          <w:noProof/>
          <w:sz w:val="22"/>
          <w:szCs w:val="22"/>
          <w:lang w:eastAsia="en-GB"/>
        </w:rPr>
      </w:pPr>
      <w:r w:rsidRPr="00435627">
        <w:rPr>
          <w:b w:val="0"/>
          <w:bCs/>
        </w:rPr>
        <w:fldChar w:fldCharType="begin"/>
      </w:r>
      <w:r w:rsidRPr="00435627">
        <w:rPr>
          <w:b w:val="0"/>
          <w:bCs/>
        </w:rPr>
        <w:instrText xml:space="preserve"> TOC \f O \n \h \z \t "Observation" \c </w:instrText>
      </w:r>
      <w:r w:rsidRPr="00435627">
        <w:rPr>
          <w:b w:val="0"/>
          <w:bCs/>
        </w:rPr>
        <w:fldChar w:fldCharType="separate"/>
      </w:r>
      <w:hyperlink w:anchor="_Toc528765700" w:history="1">
        <w:r w:rsidR="00EE1471" w:rsidRPr="005E49D7">
          <w:rPr>
            <w:rStyle w:val="Hyperlink"/>
            <w:noProof/>
          </w:rPr>
          <w:t>Observation 1</w:t>
        </w:r>
        <w:r w:rsidR="00EE1471">
          <w:rPr>
            <w:rFonts w:asciiTheme="minorHAnsi" w:eastAsiaTheme="minorEastAsia" w:hAnsiTheme="minorHAnsi" w:cstheme="minorBidi"/>
            <w:b w:val="0"/>
            <w:noProof/>
            <w:sz w:val="22"/>
            <w:szCs w:val="22"/>
            <w:lang w:eastAsia="en-GB"/>
          </w:rPr>
          <w:tab/>
        </w:r>
        <w:r w:rsidR="00EE1471" w:rsidRPr="005E49D7">
          <w:rPr>
            <w:rStyle w:val="Hyperlink"/>
            <w:noProof/>
          </w:rPr>
          <w:t>SA3 requirements on forward security is not violated by RNAU without context relocation.</w:t>
        </w:r>
      </w:hyperlink>
    </w:p>
    <w:p w14:paraId="3E49776F" w14:textId="6CBBF314" w:rsidR="00EE1471" w:rsidRDefault="00EC094E">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765701" w:history="1">
        <w:r w:rsidR="00EE1471" w:rsidRPr="005E49D7">
          <w:rPr>
            <w:rStyle w:val="Hyperlink"/>
            <w:noProof/>
          </w:rPr>
          <w:t>Observation 2</w:t>
        </w:r>
        <w:r w:rsidR="00EE1471">
          <w:rPr>
            <w:rFonts w:asciiTheme="minorHAnsi" w:eastAsiaTheme="minorEastAsia" w:hAnsiTheme="minorHAnsi" w:cstheme="minorBidi"/>
            <w:b w:val="0"/>
            <w:noProof/>
            <w:sz w:val="22"/>
            <w:szCs w:val="22"/>
            <w:lang w:eastAsia="en-GB"/>
          </w:rPr>
          <w:tab/>
        </w:r>
        <w:r w:rsidR="00EE1471" w:rsidRPr="005E49D7">
          <w:rPr>
            <w:rStyle w:val="Hyperlink"/>
            <w:noProof/>
          </w:rPr>
          <w:t>It is most likely not required to support intra-gNB Path Switch for the case of RNAU without context relocation since context relocation to the target node can be triggered at any RNAU.</w:t>
        </w:r>
      </w:hyperlink>
    </w:p>
    <w:p w14:paraId="2377BC43" w14:textId="39AB1600" w:rsidR="00EE1471" w:rsidRDefault="00EC094E">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765702" w:history="1">
        <w:r w:rsidR="00EE1471" w:rsidRPr="005E49D7">
          <w:rPr>
            <w:rStyle w:val="Hyperlink"/>
            <w:noProof/>
          </w:rPr>
          <w:t>Observation 3</w:t>
        </w:r>
        <w:r w:rsidR="00EE1471">
          <w:rPr>
            <w:rFonts w:asciiTheme="minorHAnsi" w:eastAsiaTheme="minorEastAsia" w:hAnsiTheme="minorHAnsi" w:cstheme="minorBidi"/>
            <w:b w:val="0"/>
            <w:noProof/>
            <w:sz w:val="22"/>
            <w:szCs w:val="22"/>
            <w:lang w:eastAsia="en-GB"/>
          </w:rPr>
          <w:tab/>
        </w:r>
        <w:r w:rsidR="00EE1471" w:rsidRPr="005E49D7">
          <w:rPr>
            <w:rStyle w:val="Hyperlink"/>
            <w:noProof/>
          </w:rPr>
          <w:t>Other possible use case for intra-gNB Path Switch to refresh the UE security context include stationary UEs which move in and out of RRC_INACTIVE.</w:t>
        </w:r>
      </w:hyperlink>
    </w:p>
    <w:p w14:paraId="524731D3" w14:textId="61BCEB95" w:rsidR="00551AB2" w:rsidRPr="00435627" w:rsidRDefault="00551AB2" w:rsidP="00551AB2">
      <w:pPr>
        <w:pStyle w:val="BodyText"/>
        <w:rPr>
          <w:b/>
          <w:bCs/>
        </w:rPr>
      </w:pPr>
      <w:r w:rsidRPr="00435627">
        <w:rPr>
          <w:b/>
          <w:bCs/>
        </w:rPr>
        <w:fldChar w:fldCharType="end"/>
      </w:r>
    </w:p>
    <w:p w14:paraId="4A8BD711" w14:textId="77777777" w:rsidR="00551AB2" w:rsidRPr="00435627" w:rsidRDefault="00551AB2" w:rsidP="00551AB2">
      <w:pPr>
        <w:pStyle w:val="BodyText"/>
      </w:pPr>
      <w:r w:rsidRPr="00435627">
        <w:t>Based on the discussion in the previous sections we propose the following:</w:t>
      </w:r>
    </w:p>
    <w:p w14:paraId="5425D9E2" w14:textId="0D357764" w:rsidR="00EE1471" w:rsidRDefault="00551AB2">
      <w:pPr>
        <w:pStyle w:val="TableofFigures"/>
        <w:tabs>
          <w:tab w:val="right" w:leader="dot" w:pos="9629"/>
        </w:tabs>
        <w:rPr>
          <w:rFonts w:asciiTheme="minorHAnsi" w:eastAsiaTheme="minorEastAsia" w:hAnsiTheme="minorHAnsi" w:cstheme="minorBidi"/>
          <w:b w:val="0"/>
          <w:noProof/>
          <w:sz w:val="22"/>
          <w:szCs w:val="22"/>
          <w:lang w:eastAsia="en-GB"/>
        </w:rPr>
      </w:pPr>
      <w:r w:rsidRPr="00435627">
        <w:rPr>
          <w:b w:val="0"/>
          <w:bCs/>
        </w:rPr>
        <w:fldChar w:fldCharType="begin"/>
      </w:r>
      <w:r w:rsidRPr="00435627">
        <w:rPr>
          <w:b w:val="0"/>
          <w:bCs/>
        </w:rPr>
        <w:instrText xml:space="preserve"> TOC \n \h \z \t "Proposal" \c </w:instrText>
      </w:r>
      <w:r w:rsidRPr="00435627">
        <w:rPr>
          <w:b w:val="0"/>
          <w:bCs/>
        </w:rPr>
        <w:fldChar w:fldCharType="separate"/>
      </w:r>
      <w:hyperlink w:anchor="_Toc528765703" w:history="1">
        <w:r w:rsidR="00EE1471" w:rsidRPr="0053318A">
          <w:rPr>
            <w:rStyle w:val="Hyperlink"/>
            <w:noProof/>
          </w:rPr>
          <w:t>Proposal 1</w:t>
        </w:r>
        <w:r w:rsidR="00EE1471">
          <w:rPr>
            <w:rFonts w:asciiTheme="minorHAnsi" w:eastAsiaTheme="minorEastAsia" w:hAnsiTheme="minorHAnsi" w:cstheme="minorBidi"/>
            <w:b w:val="0"/>
            <w:noProof/>
            <w:sz w:val="22"/>
            <w:szCs w:val="22"/>
            <w:lang w:eastAsia="en-GB"/>
          </w:rPr>
          <w:tab/>
        </w:r>
        <w:r w:rsidR="00EE1471" w:rsidRPr="0053318A">
          <w:rPr>
            <w:rStyle w:val="Hyperlink"/>
            <w:noProof/>
          </w:rPr>
          <w:t>It has already been agreed that the UE should update the UE security keys when performing a 2-step RNAU.</w:t>
        </w:r>
      </w:hyperlink>
    </w:p>
    <w:p w14:paraId="4B2499E7" w14:textId="2F9CA2EF" w:rsidR="00EE1471" w:rsidRDefault="00EC094E">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765704" w:history="1">
        <w:r w:rsidR="00EE1471" w:rsidRPr="0053318A">
          <w:rPr>
            <w:rStyle w:val="Hyperlink"/>
            <w:noProof/>
          </w:rPr>
          <w:t>Proposal 2</w:t>
        </w:r>
        <w:r w:rsidR="00EE1471">
          <w:rPr>
            <w:rFonts w:asciiTheme="minorHAnsi" w:eastAsiaTheme="minorEastAsia" w:hAnsiTheme="minorHAnsi" w:cstheme="minorBidi"/>
            <w:b w:val="0"/>
            <w:noProof/>
            <w:sz w:val="22"/>
            <w:szCs w:val="22"/>
            <w:lang w:eastAsia="en-GB"/>
          </w:rPr>
          <w:tab/>
        </w:r>
        <w:r w:rsidR="00EE1471" w:rsidRPr="0053318A">
          <w:rPr>
            <w:rStyle w:val="Hyperlink"/>
            <w:noProof/>
          </w:rPr>
          <w:t>It is up to RAN3 and SA3 to discuss if the gNB can refresh the UE context at any time by triggering an intra-gNB Path Switch procedure.</w:t>
        </w:r>
      </w:hyperlink>
    </w:p>
    <w:p w14:paraId="563114D9" w14:textId="1685F7E0" w:rsidR="00EE1471" w:rsidRDefault="00EC094E">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765705" w:history="1">
        <w:r w:rsidR="00EE1471" w:rsidRPr="0053318A">
          <w:rPr>
            <w:rStyle w:val="Hyperlink"/>
            <w:noProof/>
          </w:rPr>
          <w:t>Proposal 3</w:t>
        </w:r>
        <w:r w:rsidR="00EE1471">
          <w:rPr>
            <w:rFonts w:asciiTheme="minorHAnsi" w:eastAsiaTheme="minorEastAsia" w:hAnsiTheme="minorHAnsi" w:cstheme="minorBidi"/>
            <w:b w:val="0"/>
            <w:noProof/>
            <w:sz w:val="22"/>
            <w:szCs w:val="22"/>
            <w:lang w:eastAsia="en-GB"/>
          </w:rPr>
          <w:tab/>
        </w:r>
        <w:r w:rsidR="00EE1471" w:rsidRPr="0053318A">
          <w:rPr>
            <w:rStyle w:val="Hyperlink"/>
            <w:noProof/>
          </w:rPr>
          <w:t>No need to send an LS to SA3 to discuss the RNAU without context relocation (as suggested in [2]), however if RAN2 deems it beneficial to send the LS it would also be beneficial to include RAN3 and also ask SA3/RAN3 if intra-gNB Path Switch should be supported to refresh the keys for UEs which stay for long time within the same gNB and are always in RRC_INACTIVE or RRC_CONNECTED.</w:t>
        </w:r>
      </w:hyperlink>
    </w:p>
    <w:p w14:paraId="69981EB2" w14:textId="10D4F0C8" w:rsidR="004A18B7" w:rsidRDefault="00551AB2" w:rsidP="002D3BD4">
      <w:pPr>
        <w:pStyle w:val="Heading1"/>
        <w:numPr>
          <w:ilvl w:val="0"/>
          <w:numId w:val="0"/>
        </w:numPr>
        <w:ind w:left="432" w:hanging="432"/>
      </w:pPr>
      <w:r w:rsidRPr="00435627">
        <w:fldChar w:fldCharType="end"/>
      </w:r>
      <w:r w:rsidR="002D3BD4">
        <w:t>References</w:t>
      </w:r>
    </w:p>
    <w:p w14:paraId="0B6CBF6F" w14:textId="3A154CFC" w:rsidR="002D3BD4" w:rsidRDefault="00FB6544" w:rsidP="002D3BD4">
      <w:pPr>
        <w:rPr>
          <w:rFonts w:cs="Arial"/>
          <w:color w:val="212529"/>
          <w:lang w:val="en-US"/>
        </w:rPr>
      </w:pPr>
      <w:r>
        <w:t>[1]</w:t>
      </w:r>
      <w:r>
        <w:tab/>
        <w:t>R2-1814131, “</w:t>
      </w:r>
      <w:r>
        <w:rPr>
          <w:rFonts w:cs="Arial"/>
          <w:color w:val="212529"/>
        </w:rPr>
        <w:t>Security of MSG4 in case of RNAU without context relocation</w:t>
      </w:r>
      <w:r>
        <w:t xml:space="preserve">”, </w:t>
      </w:r>
      <w:r w:rsidR="00CE60E0">
        <w:rPr>
          <w:rFonts w:cs="Arial"/>
          <w:color w:val="212529"/>
        </w:rPr>
        <w:t>Huawei</w:t>
      </w:r>
      <w:r w:rsidR="00CE60E0">
        <w:rPr>
          <w:rFonts w:cs="Arial"/>
          <w:color w:val="212529"/>
          <w:lang w:val="en-US"/>
        </w:rPr>
        <w:t xml:space="preserve">, </w:t>
      </w:r>
      <w:proofErr w:type="spellStart"/>
      <w:r w:rsidR="00CE60E0">
        <w:rPr>
          <w:rFonts w:cs="Arial"/>
          <w:color w:val="212529"/>
          <w:lang w:val="en-US"/>
        </w:rPr>
        <w:t>HiSilicon</w:t>
      </w:r>
      <w:proofErr w:type="spellEnd"/>
    </w:p>
    <w:p w14:paraId="5E372288" w14:textId="0EE95D41" w:rsidR="00CE60E0" w:rsidRPr="002D3BD4" w:rsidRDefault="00CE60E0" w:rsidP="002D3BD4">
      <w:r>
        <w:t>[2]</w:t>
      </w:r>
      <w:r>
        <w:tab/>
      </w:r>
      <w:r w:rsidRPr="00CE60E0">
        <w:t>R2-1814132</w:t>
      </w:r>
      <w:r>
        <w:t>, “</w:t>
      </w:r>
      <w:r w:rsidR="00054ABC" w:rsidRPr="00054ABC">
        <w:t xml:space="preserve">[DRAFT] LS on </w:t>
      </w:r>
      <w:proofErr w:type="spellStart"/>
      <w:r w:rsidR="00054ABC" w:rsidRPr="00054ABC">
        <w:t>Xn</w:t>
      </w:r>
      <w:proofErr w:type="spellEnd"/>
      <w:r w:rsidR="00054ABC" w:rsidRPr="00054ABC">
        <w:t xml:space="preserve"> support for RNAU without relocation</w:t>
      </w:r>
      <w:r w:rsidR="00054ABC">
        <w:t xml:space="preserve">”, </w:t>
      </w:r>
      <w:r w:rsidR="00054ABC">
        <w:rPr>
          <w:rFonts w:cs="Arial"/>
          <w:color w:val="212529"/>
        </w:rPr>
        <w:t>Huawei</w:t>
      </w:r>
    </w:p>
    <w:sectPr w:rsidR="00CE60E0" w:rsidRPr="002D3BD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32D2B" w14:textId="77777777" w:rsidR="006E5729" w:rsidRDefault="006E5729">
      <w:r>
        <w:separator/>
      </w:r>
    </w:p>
  </w:endnote>
  <w:endnote w:type="continuationSeparator" w:id="0">
    <w:p w14:paraId="0BD7B340" w14:textId="77777777" w:rsidR="006E5729" w:rsidRDefault="006E5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6C2A0" w14:textId="77777777" w:rsidR="006E5729" w:rsidRDefault="006E5729">
      <w:r>
        <w:separator/>
      </w:r>
    </w:p>
  </w:footnote>
  <w:footnote w:type="continuationSeparator" w:id="0">
    <w:p w14:paraId="47A0E93F" w14:textId="77777777" w:rsidR="006E5729" w:rsidRDefault="006E5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DD5F2B"/>
    <w:multiLevelType w:val="multilevel"/>
    <w:tmpl w:val="70063286"/>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2"/>
      <w:numFmt w:val="decimal"/>
      <w:suff w:val="nothing"/>
      <w:lvlText w:val="%1.%2  "/>
      <w:lvlJc w:val="left"/>
      <w:pPr>
        <w:ind w:left="1985" w:hanging="1985"/>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8"/>
        <w:szCs w:val="21"/>
      </w:rPr>
    </w:lvl>
    <w:lvl w:ilvl="3">
      <w:start w:val="1"/>
      <w:numFmt w:val="decimal"/>
      <w:suff w:val="nothing"/>
      <w:lvlText w:val="%1.%2.%3.%4  "/>
      <w:lvlJc w:val="left"/>
      <w:pPr>
        <w:ind w:left="3828" w:firstLine="0"/>
      </w:pPr>
      <w:rPr>
        <w:rFonts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7"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11C5E"/>
    <w:multiLevelType w:val="hybridMultilevel"/>
    <w:tmpl w:val="D0723A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58797A"/>
    <w:multiLevelType w:val="multilevel"/>
    <w:tmpl w:val="3E7445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DC1203"/>
    <w:multiLevelType w:val="hybridMultilevel"/>
    <w:tmpl w:val="D5D4DC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8A5"/>
    <w:multiLevelType w:val="hybridMultilevel"/>
    <w:tmpl w:val="D5D4DC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34468"/>
    <w:multiLevelType w:val="multilevel"/>
    <w:tmpl w:val="0DEA0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226C10"/>
    <w:multiLevelType w:val="multilevel"/>
    <w:tmpl w:val="C4E6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586057"/>
    <w:multiLevelType w:val="hybridMultilevel"/>
    <w:tmpl w:val="D5D4DC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CE163A"/>
    <w:multiLevelType w:val="hybridMultilevel"/>
    <w:tmpl w:val="5882EE6E"/>
    <w:lvl w:ilvl="0" w:tplc="32184EA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DB64D7"/>
    <w:multiLevelType w:val="multilevel"/>
    <w:tmpl w:val="D24EAE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3C5386"/>
    <w:multiLevelType w:val="multilevel"/>
    <w:tmpl w:val="FBEC0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49724B"/>
    <w:multiLevelType w:val="hybridMultilevel"/>
    <w:tmpl w:val="2700904A"/>
    <w:lvl w:ilvl="0" w:tplc="51C0ABD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3422B0"/>
    <w:multiLevelType w:val="hybridMultilevel"/>
    <w:tmpl w:val="D0723A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EC12E3"/>
    <w:multiLevelType w:val="multilevel"/>
    <w:tmpl w:val="6FC8E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407E6"/>
    <w:multiLevelType w:val="hybridMultilevel"/>
    <w:tmpl w:val="D0723A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20"/>
  </w:num>
  <w:num w:numId="3">
    <w:abstractNumId w:val="15"/>
  </w:num>
  <w:num w:numId="4">
    <w:abstractNumId w:val="17"/>
  </w:num>
  <w:num w:numId="5">
    <w:abstractNumId w:val="12"/>
  </w:num>
  <w:num w:numId="6">
    <w:abstractNumId w:val="19"/>
  </w:num>
  <w:num w:numId="7">
    <w:abstractNumId w:val="23"/>
  </w:num>
  <w:num w:numId="8">
    <w:abstractNumId w:val="13"/>
  </w:num>
  <w:num w:numId="9">
    <w:abstractNumId w:val="11"/>
  </w:num>
  <w:num w:numId="10">
    <w:abstractNumId w:val="4"/>
  </w:num>
  <w:num w:numId="11">
    <w:abstractNumId w:val="3"/>
  </w:num>
  <w:num w:numId="12">
    <w:abstractNumId w:val="2"/>
  </w:num>
  <w:num w:numId="13">
    <w:abstractNumId w:val="22"/>
  </w:num>
  <w:num w:numId="14">
    <w:abstractNumId w:val="1"/>
  </w:num>
  <w:num w:numId="15">
    <w:abstractNumId w:val="29"/>
  </w:num>
  <w:num w:numId="16">
    <w:abstractNumId w:val="22"/>
    <w:lvlOverride w:ilvl="0">
      <w:startOverride w:val="1"/>
    </w:lvlOverride>
  </w:num>
  <w:num w:numId="17">
    <w:abstractNumId w:val="15"/>
    <w:lvlOverride w:ilvl="0">
      <w:startOverride w:val="1"/>
    </w:lvlOverride>
  </w:num>
  <w:num w:numId="18">
    <w:abstractNumId w:val="22"/>
    <w:lvlOverride w:ilvl="0">
      <w:startOverride w:val="1"/>
    </w:lvlOverride>
  </w:num>
  <w:num w:numId="19">
    <w:abstractNumId w:val="15"/>
    <w:lvlOverride w:ilvl="0">
      <w:startOverride w:val="1"/>
    </w:lvlOverride>
  </w:num>
  <w:num w:numId="20">
    <w:abstractNumId w:val="31"/>
  </w:num>
  <w:num w:numId="21">
    <w:abstractNumId w:val="0"/>
  </w:num>
  <w:num w:numId="22">
    <w:abstractNumId w:val="7"/>
  </w:num>
  <w:num w:numId="23">
    <w:abstractNumId w:val="9"/>
  </w:num>
  <w:num w:numId="24">
    <w:abstractNumId w:val="25"/>
  </w:num>
  <w:num w:numId="25">
    <w:abstractNumId w:val="24"/>
  </w:num>
  <w:num w:numId="26">
    <w:abstractNumId w:val="27"/>
  </w:num>
  <w:num w:numId="27">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6"/>
  </w:num>
  <w:num w:numId="37">
    <w:abstractNumId w:val="26"/>
  </w:num>
  <w:num w:numId="3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16598"/>
    <w:rsid w:val="000172DD"/>
    <w:rsid w:val="00020AE6"/>
    <w:rsid w:val="00024878"/>
    <w:rsid w:val="0002564D"/>
    <w:rsid w:val="00025ECA"/>
    <w:rsid w:val="000304F7"/>
    <w:rsid w:val="00030899"/>
    <w:rsid w:val="000325B8"/>
    <w:rsid w:val="0003489B"/>
    <w:rsid w:val="00034C15"/>
    <w:rsid w:val="00036BA1"/>
    <w:rsid w:val="0004108C"/>
    <w:rsid w:val="000422E2"/>
    <w:rsid w:val="00042F22"/>
    <w:rsid w:val="000432C8"/>
    <w:rsid w:val="000444EF"/>
    <w:rsid w:val="00050687"/>
    <w:rsid w:val="000507E6"/>
    <w:rsid w:val="00052867"/>
    <w:rsid w:val="00052A07"/>
    <w:rsid w:val="000534E3"/>
    <w:rsid w:val="0005482C"/>
    <w:rsid w:val="00054ABC"/>
    <w:rsid w:val="0005606A"/>
    <w:rsid w:val="00057117"/>
    <w:rsid w:val="00057FBE"/>
    <w:rsid w:val="000616E7"/>
    <w:rsid w:val="0006487E"/>
    <w:rsid w:val="00064924"/>
    <w:rsid w:val="000656C6"/>
    <w:rsid w:val="00065E1A"/>
    <w:rsid w:val="00067F74"/>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282A"/>
    <w:rsid w:val="000B30B5"/>
    <w:rsid w:val="000B3A8F"/>
    <w:rsid w:val="000B451C"/>
    <w:rsid w:val="000B4AB9"/>
    <w:rsid w:val="000B58C3"/>
    <w:rsid w:val="000B61E9"/>
    <w:rsid w:val="000C165A"/>
    <w:rsid w:val="000C2E19"/>
    <w:rsid w:val="000C3DF7"/>
    <w:rsid w:val="000C4987"/>
    <w:rsid w:val="000C4C2C"/>
    <w:rsid w:val="000C684F"/>
    <w:rsid w:val="000C6EDE"/>
    <w:rsid w:val="000D0D07"/>
    <w:rsid w:val="000D4797"/>
    <w:rsid w:val="000D4C4F"/>
    <w:rsid w:val="000E0527"/>
    <w:rsid w:val="000E0872"/>
    <w:rsid w:val="000E1E92"/>
    <w:rsid w:val="000E2529"/>
    <w:rsid w:val="000F06D6"/>
    <w:rsid w:val="000F0EB1"/>
    <w:rsid w:val="000F1106"/>
    <w:rsid w:val="000F3BE9"/>
    <w:rsid w:val="000F3E62"/>
    <w:rsid w:val="000F3F6C"/>
    <w:rsid w:val="000F6DF3"/>
    <w:rsid w:val="001005FF"/>
    <w:rsid w:val="0010507B"/>
    <w:rsid w:val="00105E24"/>
    <w:rsid w:val="001062FB"/>
    <w:rsid w:val="001063E6"/>
    <w:rsid w:val="00107FEF"/>
    <w:rsid w:val="00113CF4"/>
    <w:rsid w:val="001153EA"/>
    <w:rsid w:val="00115643"/>
    <w:rsid w:val="00116765"/>
    <w:rsid w:val="001219F5"/>
    <w:rsid w:val="00121A20"/>
    <w:rsid w:val="00122FC8"/>
    <w:rsid w:val="0012377F"/>
    <w:rsid w:val="00124314"/>
    <w:rsid w:val="00126B4A"/>
    <w:rsid w:val="00126CCC"/>
    <w:rsid w:val="00132FD0"/>
    <w:rsid w:val="001344C0"/>
    <w:rsid w:val="001346FA"/>
    <w:rsid w:val="00134EF2"/>
    <w:rsid w:val="00135252"/>
    <w:rsid w:val="00137AB5"/>
    <w:rsid w:val="00137F0B"/>
    <w:rsid w:val="00145089"/>
    <w:rsid w:val="0015125F"/>
    <w:rsid w:val="00151E23"/>
    <w:rsid w:val="001526E0"/>
    <w:rsid w:val="0015505A"/>
    <w:rsid w:val="001551B5"/>
    <w:rsid w:val="00162958"/>
    <w:rsid w:val="00163860"/>
    <w:rsid w:val="001659C1"/>
    <w:rsid w:val="00173A8E"/>
    <w:rsid w:val="00177795"/>
    <w:rsid w:val="0018143F"/>
    <w:rsid w:val="00181643"/>
    <w:rsid w:val="00182363"/>
    <w:rsid w:val="00190AC1"/>
    <w:rsid w:val="00190BE7"/>
    <w:rsid w:val="00190CA1"/>
    <w:rsid w:val="00191DBF"/>
    <w:rsid w:val="0019341A"/>
    <w:rsid w:val="00197DF9"/>
    <w:rsid w:val="001A1987"/>
    <w:rsid w:val="001A2564"/>
    <w:rsid w:val="001A6173"/>
    <w:rsid w:val="001A6CBA"/>
    <w:rsid w:val="001B0D97"/>
    <w:rsid w:val="001B5A5D"/>
    <w:rsid w:val="001C04FD"/>
    <w:rsid w:val="001C0739"/>
    <w:rsid w:val="001C1172"/>
    <w:rsid w:val="001C1CE5"/>
    <w:rsid w:val="001C30B3"/>
    <w:rsid w:val="001C3D2A"/>
    <w:rsid w:val="001C57F0"/>
    <w:rsid w:val="001C590C"/>
    <w:rsid w:val="001D05DA"/>
    <w:rsid w:val="001D0EEC"/>
    <w:rsid w:val="001D4368"/>
    <w:rsid w:val="001D51BA"/>
    <w:rsid w:val="001D6342"/>
    <w:rsid w:val="001D6D53"/>
    <w:rsid w:val="001D7609"/>
    <w:rsid w:val="001E58E2"/>
    <w:rsid w:val="001E728A"/>
    <w:rsid w:val="001E7AED"/>
    <w:rsid w:val="001F0A5B"/>
    <w:rsid w:val="001F3916"/>
    <w:rsid w:val="001F543A"/>
    <w:rsid w:val="001F54C5"/>
    <w:rsid w:val="001F662C"/>
    <w:rsid w:val="001F7074"/>
    <w:rsid w:val="00200490"/>
    <w:rsid w:val="00201F3A"/>
    <w:rsid w:val="00203F96"/>
    <w:rsid w:val="00204C30"/>
    <w:rsid w:val="00205881"/>
    <w:rsid w:val="002069B2"/>
    <w:rsid w:val="00207FA3"/>
    <w:rsid w:val="00214DA8"/>
    <w:rsid w:val="00215423"/>
    <w:rsid w:val="002158FA"/>
    <w:rsid w:val="00220600"/>
    <w:rsid w:val="002224DB"/>
    <w:rsid w:val="00223FCB"/>
    <w:rsid w:val="002252C3"/>
    <w:rsid w:val="00225C54"/>
    <w:rsid w:val="00230765"/>
    <w:rsid w:val="00230C77"/>
    <w:rsid w:val="002319E4"/>
    <w:rsid w:val="002336A3"/>
    <w:rsid w:val="00234E7D"/>
    <w:rsid w:val="00235632"/>
    <w:rsid w:val="00235872"/>
    <w:rsid w:val="00241559"/>
    <w:rsid w:val="002435B3"/>
    <w:rsid w:val="002458EB"/>
    <w:rsid w:val="002500C8"/>
    <w:rsid w:val="00251482"/>
    <w:rsid w:val="00251C7E"/>
    <w:rsid w:val="00256492"/>
    <w:rsid w:val="00257543"/>
    <w:rsid w:val="00260337"/>
    <w:rsid w:val="00261189"/>
    <w:rsid w:val="002617E7"/>
    <w:rsid w:val="00264228"/>
    <w:rsid w:val="00264334"/>
    <w:rsid w:val="0026473E"/>
    <w:rsid w:val="00266214"/>
    <w:rsid w:val="00267C83"/>
    <w:rsid w:val="00270356"/>
    <w:rsid w:val="0027144F"/>
    <w:rsid w:val="00271F3A"/>
    <w:rsid w:val="00271F8C"/>
    <w:rsid w:val="00273278"/>
    <w:rsid w:val="002737F4"/>
    <w:rsid w:val="002805F5"/>
    <w:rsid w:val="00280751"/>
    <w:rsid w:val="00280DD1"/>
    <w:rsid w:val="0028280A"/>
    <w:rsid w:val="00282EA0"/>
    <w:rsid w:val="0028507A"/>
    <w:rsid w:val="0028525C"/>
    <w:rsid w:val="00286ACD"/>
    <w:rsid w:val="00287838"/>
    <w:rsid w:val="002907B5"/>
    <w:rsid w:val="00292CAC"/>
    <w:rsid w:val="00292EB7"/>
    <w:rsid w:val="00296227"/>
    <w:rsid w:val="002969C5"/>
    <w:rsid w:val="00296F44"/>
    <w:rsid w:val="0029777D"/>
    <w:rsid w:val="002A055E"/>
    <w:rsid w:val="002A1D4E"/>
    <w:rsid w:val="002A2869"/>
    <w:rsid w:val="002A7BAC"/>
    <w:rsid w:val="002B24D6"/>
    <w:rsid w:val="002C05E9"/>
    <w:rsid w:val="002C41E6"/>
    <w:rsid w:val="002C770C"/>
    <w:rsid w:val="002D071A"/>
    <w:rsid w:val="002D1B84"/>
    <w:rsid w:val="002D3347"/>
    <w:rsid w:val="002D34B2"/>
    <w:rsid w:val="002D3BD4"/>
    <w:rsid w:val="002D7637"/>
    <w:rsid w:val="002E03E2"/>
    <w:rsid w:val="002E17F2"/>
    <w:rsid w:val="002E4257"/>
    <w:rsid w:val="002E4943"/>
    <w:rsid w:val="002E75AE"/>
    <w:rsid w:val="002E785E"/>
    <w:rsid w:val="002E7CAE"/>
    <w:rsid w:val="002F2771"/>
    <w:rsid w:val="002F37A9"/>
    <w:rsid w:val="002F39D8"/>
    <w:rsid w:val="00301CE6"/>
    <w:rsid w:val="00301F7B"/>
    <w:rsid w:val="0030256B"/>
    <w:rsid w:val="00303A40"/>
    <w:rsid w:val="0030501F"/>
    <w:rsid w:val="00306DB8"/>
    <w:rsid w:val="00307220"/>
    <w:rsid w:val="00307BA1"/>
    <w:rsid w:val="00311702"/>
    <w:rsid w:val="00311E82"/>
    <w:rsid w:val="00312053"/>
    <w:rsid w:val="00313FD6"/>
    <w:rsid w:val="003143BD"/>
    <w:rsid w:val="003148B4"/>
    <w:rsid w:val="00314FA2"/>
    <w:rsid w:val="003161AA"/>
    <w:rsid w:val="00317987"/>
    <w:rsid w:val="003203ED"/>
    <w:rsid w:val="00322C9F"/>
    <w:rsid w:val="00324D23"/>
    <w:rsid w:val="00331751"/>
    <w:rsid w:val="00334579"/>
    <w:rsid w:val="00335858"/>
    <w:rsid w:val="00335EE0"/>
    <w:rsid w:val="00336BDA"/>
    <w:rsid w:val="00342BD7"/>
    <w:rsid w:val="00343A07"/>
    <w:rsid w:val="00346DB5"/>
    <w:rsid w:val="0034768A"/>
    <w:rsid w:val="003477B1"/>
    <w:rsid w:val="0035491B"/>
    <w:rsid w:val="00357380"/>
    <w:rsid w:val="003602D9"/>
    <w:rsid w:val="003604CE"/>
    <w:rsid w:val="00370E47"/>
    <w:rsid w:val="00372B47"/>
    <w:rsid w:val="00373B68"/>
    <w:rsid w:val="003742AC"/>
    <w:rsid w:val="00377CE1"/>
    <w:rsid w:val="00381F3A"/>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12E9"/>
    <w:rsid w:val="003C1CE9"/>
    <w:rsid w:val="003C2702"/>
    <w:rsid w:val="003C28CF"/>
    <w:rsid w:val="003C7806"/>
    <w:rsid w:val="003C7B1F"/>
    <w:rsid w:val="003D07B7"/>
    <w:rsid w:val="003D109F"/>
    <w:rsid w:val="003D2478"/>
    <w:rsid w:val="003D25CC"/>
    <w:rsid w:val="003D2C39"/>
    <w:rsid w:val="003D3C45"/>
    <w:rsid w:val="003D5B1F"/>
    <w:rsid w:val="003E0A70"/>
    <w:rsid w:val="003E15FA"/>
    <w:rsid w:val="003E2436"/>
    <w:rsid w:val="003E55E4"/>
    <w:rsid w:val="003E660D"/>
    <w:rsid w:val="003E74E3"/>
    <w:rsid w:val="003F05C7"/>
    <w:rsid w:val="003F2CD4"/>
    <w:rsid w:val="003F4E0A"/>
    <w:rsid w:val="003F557F"/>
    <w:rsid w:val="003F65FA"/>
    <w:rsid w:val="003F6BBE"/>
    <w:rsid w:val="003F7A58"/>
    <w:rsid w:val="004000E8"/>
    <w:rsid w:val="00402C5B"/>
    <w:rsid w:val="00402E2B"/>
    <w:rsid w:val="0040512B"/>
    <w:rsid w:val="00405CA5"/>
    <w:rsid w:val="00407BE4"/>
    <w:rsid w:val="00407CD3"/>
    <w:rsid w:val="00410134"/>
    <w:rsid w:val="00410B72"/>
    <w:rsid w:val="00410F18"/>
    <w:rsid w:val="004117BE"/>
    <w:rsid w:val="0041263E"/>
    <w:rsid w:val="00413AAC"/>
    <w:rsid w:val="004201A6"/>
    <w:rsid w:val="00421105"/>
    <w:rsid w:val="004242F4"/>
    <w:rsid w:val="00426495"/>
    <w:rsid w:val="00427248"/>
    <w:rsid w:val="00431380"/>
    <w:rsid w:val="0043280B"/>
    <w:rsid w:val="00435627"/>
    <w:rsid w:val="00437447"/>
    <w:rsid w:val="00441A92"/>
    <w:rsid w:val="00444F56"/>
    <w:rsid w:val="00446488"/>
    <w:rsid w:val="00447B7A"/>
    <w:rsid w:val="004517AA"/>
    <w:rsid w:val="00452CAC"/>
    <w:rsid w:val="00453ADD"/>
    <w:rsid w:val="00455840"/>
    <w:rsid w:val="00457565"/>
    <w:rsid w:val="00457B71"/>
    <w:rsid w:val="004669E2"/>
    <w:rsid w:val="004708AB"/>
    <w:rsid w:val="00470C31"/>
    <w:rsid w:val="004734D0"/>
    <w:rsid w:val="0047556B"/>
    <w:rsid w:val="004770C5"/>
    <w:rsid w:val="00477768"/>
    <w:rsid w:val="00480C78"/>
    <w:rsid w:val="00483192"/>
    <w:rsid w:val="004836AB"/>
    <w:rsid w:val="0048706E"/>
    <w:rsid w:val="00491BB8"/>
    <w:rsid w:val="00492B44"/>
    <w:rsid w:val="00492BC5"/>
    <w:rsid w:val="0049406D"/>
    <w:rsid w:val="004964F1"/>
    <w:rsid w:val="00496645"/>
    <w:rsid w:val="004969D0"/>
    <w:rsid w:val="004A16BC"/>
    <w:rsid w:val="004A18B7"/>
    <w:rsid w:val="004A22E1"/>
    <w:rsid w:val="004A2B94"/>
    <w:rsid w:val="004B7C0C"/>
    <w:rsid w:val="004C26DC"/>
    <w:rsid w:val="004C2DB9"/>
    <w:rsid w:val="004C3090"/>
    <w:rsid w:val="004C3198"/>
    <w:rsid w:val="004C3898"/>
    <w:rsid w:val="004D1FE5"/>
    <w:rsid w:val="004D36B1"/>
    <w:rsid w:val="004D386B"/>
    <w:rsid w:val="004D7EBD"/>
    <w:rsid w:val="004E1C65"/>
    <w:rsid w:val="004E2680"/>
    <w:rsid w:val="004E28F9"/>
    <w:rsid w:val="004E4045"/>
    <w:rsid w:val="004E462E"/>
    <w:rsid w:val="004E56DC"/>
    <w:rsid w:val="004E764C"/>
    <w:rsid w:val="004E76F4"/>
    <w:rsid w:val="004F0B4E"/>
    <w:rsid w:val="004F0B6C"/>
    <w:rsid w:val="004F101B"/>
    <w:rsid w:val="004F2078"/>
    <w:rsid w:val="004F2422"/>
    <w:rsid w:val="004F2530"/>
    <w:rsid w:val="004F4DA3"/>
    <w:rsid w:val="004F5A80"/>
    <w:rsid w:val="00502F50"/>
    <w:rsid w:val="00503B7E"/>
    <w:rsid w:val="005052BE"/>
    <w:rsid w:val="00506557"/>
    <w:rsid w:val="0050677A"/>
    <w:rsid w:val="005108D8"/>
    <w:rsid w:val="005116F9"/>
    <w:rsid w:val="00513C5E"/>
    <w:rsid w:val="0051451C"/>
    <w:rsid w:val="005153A7"/>
    <w:rsid w:val="005219CF"/>
    <w:rsid w:val="005255EB"/>
    <w:rsid w:val="00534B59"/>
    <w:rsid w:val="00536759"/>
    <w:rsid w:val="00537C62"/>
    <w:rsid w:val="00542334"/>
    <w:rsid w:val="00544EA4"/>
    <w:rsid w:val="00546970"/>
    <w:rsid w:val="0054772A"/>
    <w:rsid w:val="00551AB2"/>
    <w:rsid w:val="00552FF6"/>
    <w:rsid w:val="00554E19"/>
    <w:rsid w:val="005600D0"/>
    <w:rsid w:val="0056121F"/>
    <w:rsid w:val="005646A2"/>
    <w:rsid w:val="00572505"/>
    <w:rsid w:val="00575158"/>
    <w:rsid w:val="00575CEA"/>
    <w:rsid w:val="00580876"/>
    <w:rsid w:val="00580BC6"/>
    <w:rsid w:val="00582809"/>
    <w:rsid w:val="005873C4"/>
    <w:rsid w:val="0058798C"/>
    <w:rsid w:val="005900FA"/>
    <w:rsid w:val="005935A4"/>
    <w:rsid w:val="005948C2"/>
    <w:rsid w:val="00595DCA"/>
    <w:rsid w:val="005960DC"/>
    <w:rsid w:val="00596E83"/>
    <w:rsid w:val="0059779B"/>
    <w:rsid w:val="005A209A"/>
    <w:rsid w:val="005A662D"/>
    <w:rsid w:val="005A6905"/>
    <w:rsid w:val="005A7477"/>
    <w:rsid w:val="005B35D7"/>
    <w:rsid w:val="005B392A"/>
    <w:rsid w:val="005B3AA3"/>
    <w:rsid w:val="005B591A"/>
    <w:rsid w:val="005B6E87"/>
    <w:rsid w:val="005B6F83"/>
    <w:rsid w:val="005C74FB"/>
    <w:rsid w:val="005C79A2"/>
    <w:rsid w:val="005D08F5"/>
    <w:rsid w:val="005D1602"/>
    <w:rsid w:val="005D2CD1"/>
    <w:rsid w:val="005D2D25"/>
    <w:rsid w:val="005E385F"/>
    <w:rsid w:val="005E43A7"/>
    <w:rsid w:val="005E44DA"/>
    <w:rsid w:val="005E5B81"/>
    <w:rsid w:val="005E6ECB"/>
    <w:rsid w:val="005F28CC"/>
    <w:rsid w:val="005F2CB1"/>
    <w:rsid w:val="005F3025"/>
    <w:rsid w:val="005F618C"/>
    <w:rsid w:val="005F70BD"/>
    <w:rsid w:val="0060221E"/>
    <w:rsid w:val="0060283C"/>
    <w:rsid w:val="006036B8"/>
    <w:rsid w:val="00604F14"/>
    <w:rsid w:val="006058E6"/>
    <w:rsid w:val="006111A3"/>
    <w:rsid w:val="00611B83"/>
    <w:rsid w:val="00613257"/>
    <w:rsid w:val="00616B6E"/>
    <w:rsid w:val="00620A71"/>
    <w:rsid w:val="00620D80"/>
    <w:rsid w:val="0062345B"/>
    <w:rsid w:val="006234A6"/>
    <w:rsid w:val="00623E94"/>
    <w:rsid w:val="00630001"/>
    <w:rsid w:val="006311B3"/>
    <w:rsid w:val="00631CA0"/>
    <w:rsid w:val="0063284C"/>
    <w:rsid w:val="00636398"/>
    <w:rsid w:val="006368D3"/>
    <w:rsid w:val="006377EC"/>
    <w:rsid w:val="00640BD9"/>
    <w:rsid w:val="00641319"/>
    <w:rsid w:val="0064151F"/>
    <w:rsid w:val="00641533"/>
    <w:rsid w:val="0064208D"/>
    <w:rsid w:val="00643475"/>
    <w:rsid w:val="0064396A"/>
    <w:rsid w:val="0064624E"/>
    <w:rsid w:val="00650AB9"/>
    <w:rsid w:val="0065449D"/>
    <w:rsid w:val="00655733"/>
    <w:rsid w:val="00655ACD"/>
    <w:rsid w:val="00656A92"/>
    <w:rsid w:val="00656DDE"/>
    <w:rsid w:val="0066011D"/>
    <w:rsid w:val="006607C0"/>
    <w:rsid w:val="006613A6"/>
    <w:rsid w:val="00662191"/>
    <w:rsid w:val="006627A2"/>
    <w:rsid w:val="006634E6"/>
    <w:rsid w:val="00664319"/>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9E"/>
    <w:rsid w:val="00683ECE"/>
    <w:rsid w:val="0068479B"/>
    <w:rsid w:val="0068728F"/>
    <w:rsid w:val="0069155F"/>
    <w:rsid w:val="00693A8E"/>
    <w:rsid w:val="00695FC2"/>
    <w:rsid w:val="00696949"/>
    <w:rsid w:val="00697052"/>
    <w:rsid w:val="006A0DDE"/>
    <w:rsid w:val="006A1898"/>
    <w:rsid w:val="006A2480"/>
    <w:rsid w:val="006A46C5"/>
    <w:rsid w:val="006A46FB"/>
    <w:rsid w:val="006A5E28"/>
    <w:rsid w:val="006A6734"/>
    <w:rsid w:val="006A697B"/>
    <w:rsid w:val="006A7AFF"/>
    <w:rsid w:val="006B1816"/>
    <w:rsid w:val="006B2099"/>
    <w:rsid w:val="006B2283"/>
    <w:rsid w:val="006B50CF"/>
    <w:rsid w:val="006B5485"/>
    <w:rsid w:val="006B7EE8"/>
    <w:rsid w:val="006C03B8"/>
    <w:rsid w:val="006C5EC9"/>
    <w:rsid w:val="006C5FC9"/>
    <w:rsid w:val="006C6059"/>
    <w:rsid w:val="006C7522"/>
    <w:rsid w:val="006D6F08"/>
    <w:rsid w:val="006D7EB6"/>
    <w:rsid w:val="006E062C"/>
    <w:rsid w:val="006E28B7"/>
    <w:rsid w:val="006E3310"/>
    <w:rsid w:val="006E4E39"/>
    <w:rsid w:val="006E565E"/>
    <w:rsid w:val="006E5729"/>
    <w:rsid w:val="006E673D"/>
    <w:rsid w:val="006E6E6D"/>
    <w:rsid w:val="006E7D3B"/>
    <w:rsid w:val="006F1B70"/>
    <w:rsid w:val="006F341D"/>
    <w:rsid w:val="006F3CDE"/>
    <w:rsid w:val="006F58D4"/>
    <w:rsid w:val="00701125"/>
    <w:rsid w:val="0070346E"/>
    <w:rsid w:val="00704EDB"/>
    <w:rsid w:val="00706101"/>
    <w:rsid w:val="00706176"/>
    <w:rsid w:val="00707072"/>
    <w:rsid w:val="00707D61"/>
    <w:rsid w:val="00712287"/>
    <w:rsid w:val="00712772"/>
    <w:rsid w:val="00712E65"/>
    <w:rsid w:val="00714516"/>
    <w:rsid w:val="007148D3"/>
    <w:rsid w:val="00715B9A"/>
    <w:rsid w:val="00720182"/>
    <w:rsid w:val="007257E4"/>
    <w:rsid w:val="00726844"/>
    <w:rsid w:val="00726EA6"/>
    <w:rsid w:val="00727208"/>
    <w:rsid w:val="00727680"/>
    <w:rsid w:val="007317A5"/>
    <w:rsid w:val="00732B96"/>
    <w:rsid w:val="007337A2"/>
    <w:rsid w:val="007342BB"/>
    <w:rsid w:val="007348B1"/>
    <w:rsid w:val="007359CE"/>
    <w:rsid w:val="007362A6"/>
    <w:rsid w:val="00736D7D"/>
    <w:rsid w:val="00740E58"/>
    <w:rsid w:val="00741E5A"/>
    <w:rsid w:val="007445A0"/>
    <w:rsid w:val="0074524B"/>
    <w:rsid w:val="00747D8B"/>
    <w:rsid w:val="00751228"/>
    <w:rsid w:val="00754679"/>
    <w:rsid w:val="00757028"/>
    <w:rsid w:val="007571E1"/>
    <w:rsid w:val="007604B2"/>
    <w:rsid w:val="007621E5"/>
    <w:rsid w:val="00764E69"/>
    <w:rsid w:val="00765281"/>
    <w:rsid w:val="00766BAD"/>
    <w:rsid w:val="00770AB3"/>
    <w:rsid w:val="007730BD"/>
    <w:rsid w:val="007755F2"/>
    <w:rsid w:val="00776971"/>
    <w:rsid w:val="007808D3"/>
    <w:rsid w:val="0078177E"/>
    <w:rsid w:val="00781F85"/>
    <w:rsid w:val="0078304C"/>
    <w:rsid w:val="00783673"/>
    <w:rsid w:val="00784E4A"/>
    <w:rsid w:val="00785490"/>
    <w:rsid w:val="00786329"/>
    <w:rsid w:val="00790FED"/>
    <w:rsid w:val="007925EA"/>
    <w:rsid w:val="00793CD8"/>
    <w:rsid w:val="00795C92"/>
    <w:rsid w:val="00796231"/>
    <w:rsid w:val="007A1CB3"/>
    <w:rsid w:val="007A1EB0"/>
    <w:rsid w:val="007A306F"/>
    <w:rsid w:val="007A355F"/>
    <w:rsid w:val="007A43A6"/>
    <w:rsid w:val="007A58A6"/>
    <w:rsid w:val="007B0513"/>
    <w:rsid w:val="007B3D2D"/>
    <w:rsid w:val="007B50AE"/>
    <w:rsid w:val="007B51DF"/>
    <w:rsid w:val="007C05DD"/>
    <w:rsid w:val="007C10E6"/>
    <w:rsid w:val="007C3D18"/>
    <w:rsid w:val="007C50A9"/>
    <w:rsid w:val="007C60BF"/>
    <w:rsid w:val="007C6A07"/>
    <w:rsid w:val="007C75A1"/>
    <w:rsid w:val="007C77A5"/>
    <w:rsid w:val="007D04E5"/>
    <w:rsid w:val="007D0557"/>
    <w:rsid w:val="007D5901"/>
    <w:rsid w:val="007D7526"/>
    <w:rsid w:val="007D7E37"/>
    <w:rsid w:val="007E4610"/>
    <w:rsid w:val="007E4715"/>
    <w:rsid w:val="007E505B"/>
    <w:rsid w:val="007E6103"/>
    <w:rsid w:val="007E7091"/>
    <w:rsid w:val="007E7E7C"/>
    <w:rsid w:val="007F1A88"/>
    <w:rsid w:val="007F7556"/>
    <w:rsid w:val="00801795"/>
    <w:rsid w:val="00803138"/>
    <w:rsid w:val="00803A7E"/>
    <w:rsid w:val="00803FAE"/>
    <w:rsid w:val="00804A6C"/>
    <w:rsid w:val="0080605F"/>
    <w:rsid w:val="00807166"/>
    <w:rsid w:val="00807786"/>
    <w:rsid w:val="00811FCB"/>
    <w:rsid w:val="008158D6"/>
    <w:rsid w:val="00816763"/>
    <w:rsid w:val="00817196"/>
    <w:rsid w:val="008220C3"/>
    <w:rsid w:val="008235DB"/>
    <w:rsid w:val="00824AB4"/>
    <w:rsid w:val="00824F59"/>
    <w:rsid w:val="00825C42"/>
    <w:rsid w:val="00825D25"/>
    <w:rsid w:val="00827D6F"/>
    <w:rsid w:val="008314A0"/>
    <w:rsid w:val="00834C88"/>
    <w:rsid w:val="008376AC"/>
    <w:rsid w:val="0083778A"/>
    <w:rsid w:val="00837CBE"/>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648"/>
    <w:rsid w:val="00877F18"/>
    <w:rsid w:val="00892883"/>
    <w:rsid w:val="00894A88"/>
    <w:rsid w:val="00895386"/>
    <w:rsid w:val="00895B32"/>
    <w:rsid w:val="00897187"/>
    <w:rsid w:val="00897324"/>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5B0B"/>
    <w:rsid w:val="008B7B5C"/>
    <w:rsid w:val="008C0C99"/>
    <w:rsid w:val="008C2017"/>
    <w:rsid w:val="008C4958"/>
    <w:rsid w:val="008C4BAA"/>
    <w:rsid w:val="008C5A0B"/>
    <w:rsid w:val="008C6AE8"/>
    <w:rsid w:val="008C7573"/>
    <w:rsid w:val="008D0836"/>
    <w:rsid w:val="008D34F1"/>
    <w:rsid w:val="008D39D8"/>
    <w:rsid w:val="008D6074"/>
    <w:rsid w:val="008D6D1A"/>
    <w:rsid w:val="008E065E"/>
    <w:rsid w:val="008E0927"/>
    <w:rsid w:val="008E1909"/>
    <w:rsid w:val="008E580B"/>
    <w:rsid w:val="008E6FD8"/>
    <w:rsid w:val="008F1EAB"/>
    <w:rsid w:val="008F33DC"/>
    <w:rsid w:val="008F477F"/>
    <w:rsid w:val="008F77BC"/>
    <w:rsid w:val="009004D9"/>
    <w:rsid w:val="00900651"/>
    <w:rsid w:val="00902350"/>
    <w:rsid w:val="0090317F"/>
    <w:rsid w:val="0090336B"/>
    <w:rsid w:val="009053AA"/>
    <w:rsid w:val="00906939"/>
    <w:rsid w:val="00910B7D"/>
    <w:rsid w:val="00911DFB"/>
    <w:rsid w:val="009139D9"/>
    <w:rsid w:val="00914AD8"/>
    <w:rsid w:val="00914DB8"/>
    <w:rsid w:val="00915B63"/>
    <w:rsid w:val="00916079"/>
    <w:rsid w:val="00917CE9"/>
    <w:rsid w:val="00920BF2"/>
    <w:rsid w:val="009211FB"/>
    <w:rsid w:val="00922010"/>
    <w:rsid w:val="00922BCF"/>
    <w:rsid w:val="00931BD9"/>
    <w:rsid w:val="00935224"/>
    <w:rsid w:val="009368F3"/>
    <w:rsid w:val="00941636"/>
    <w:rsid w:val="00942622"/>
    <w:rsid w:val="00943742"/>
    <w:rsid w:val="00945C05"/>
    <w:rsid w:val="0094675E"/>
    <w:rsid w:val="00946945"/>
    <w:rsid w:val="00947713"/>
    <w:rsid w:val="0095042E"/>
    <w:rsid w:val="00950DE7"/>
    <w:rsid w:val="009537A5"/>
    <w:rsid w:val="00953920"/>
    <w:rsid w:val="00953D47"/>
    <w:rsid w:val="00954058"/>
    <w:rsid w:val="0095681E"/>
    <w:rsid w:val="009572D4"/>
    <w:rsid w:val="00961921"/>
    <w:rsid w:val="0096430A"/>
    <w:rsid w:val="0096554B"/>
    <w:rsid w:val="0096584A"/>
    <w:rsid w:val="009663EE"/>
    <w:rsid w:val="0097048B"/>
    <w:rsid w:val="00971F08"/>
    <w:rsid w:val="009731E9"/>
    <w:rsid w:val="0097603D"/>
    <w:rsid w:val="00976949"/>
    <w:rsid w:val="00976E3A"/>
    <w:rsid w:val="00980477"/>
    <w:rsid w:val="00981BED"/>
    <w:rsid w:val="0098386E"/>
    <w:rsid w:val="009838D5"/>
    <w:rsid w:val="00984FD2"/>
    <w:rsid w:val="00985253"/>
    <w:rsid w:val="009853B3"/>
    <w:rsid w:val="00986DC2"/>
    <w:rsid w:val="00990630"/>
    <w:rsid w:val="00991761"/>
    <w:rsid w:val="00993515"/>
    <w:rsid w:val="00994DCA"/>
    <w:rsid w:val="009960EC"/>
    <w:rsid w:val="009970DD"/>
    <w:rsid w:val="009977F6"/>
    <w:rsid w:val="009A011F"/>
    <w:rsid w:val="009A0FBA"/>
    <w:rsid w:val="009A1601"/>
    <w:rsid w:val="009A22B2"/>
    <w:rsid w:val="009A462D"/>
    <w:rsid w:val="009A5492"/>
    <w:rsid w:val="009A5CBA"/>
    <w:rsid w:val="009A6470"/>
    <w:rsid w:val="009B1F30"/>
    <w:rsid w:val="009B3AC2"/>
    <w:rsid w:val="009B4DF4"/>
    <w:rsid w:val="009B564E"/>
    <w:rsid w:val="009B7E87"/>
    <w:rsid w:val="009C0151"/>
    <w:rsid w:val="009C2A5B"/>
    <w:rsid w:val="009C3DD0"/>
    <w:rsid w:val="009C403E"/>
    <w:rsid w:val="009D3114"/>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2233"/>
    <w:rsid w:val="00A2351A"/>
    <w:rsid w:val="00A264A9"/>
    <w:rsid w:val="00A27785"/>
    <w:rsid w:val="00A30187"/>
    <w:rsid w:val="00A3448A"/>
    <w:rsid w:val="00A34D9E"/>
    <w:rsid w:val="00A36297"/>
    <w:rsid w:val="00A365FB"/>
    <w:rsid w:val="00A40CA4"/>
    <w:rsid w:val="00A41E2B"/>
    <w:rsid w:val="00A45B74"/>
    <w:rsid w:val="00A52E1D"/>
    <w:rsid w:val="00A545CD"/>
    <w:rsid w:val="00A55671"/>
    <w:rsid w:val="00A60898"/>
    <w:rsid w:val="00A61499"/>
    <w:rsid w:val="00A62A77"/>
    <w:rsid w:val="00A63483"/>
    <w:rsid w:val="00A657D7"/>
    <w:rsid w:val="00A660AC"/>
    <w:rsid w:val="00A66F55"/>
    <w:rsid w:val="00A67E6C"/>
    <w:rsid w:val="00A70080"/>
    <w:rsid w:val="00A70F3B"/>
    <w:rsid w:val="00A71B99"/>
    <w:rsid w:val="00A739D0"/>
    <w:rsid w:val="00A761D4"/>
    <w:rsid w:val="00A77EC4"/>
    <w:rsid w:val="00A82E08"/>
    <w:rsid w:val="00A92879"/>
    <w:rsid w:val="00A92F6A"/>
    <w:rsid w:val="00A9442A"/>
    <w:rsid w:val="00A94D38"/>
    <w:rsid w:val="00AA016F"/>
    <w:rsid w:val="00AA1ED6"/>
    <w:rsid w:val="00AA51D6"/>
    <w:rsid w:val="00AB0BC8"/>
    <w:rsid w:val="00AB11CA"/>
    <w:rsid w:val="00AB14D9"/>
    <w:rsid w:val="00AB4AB8"/>
    <w:rsid w:val="00AB595B"/>
    <w:rsid w:val="00AB655E"/>
    <w:rsid w:val="00AC007F"/>
    <w:rsid w:val="00AC0A63"/>
    <w:rsid w:val="00AC2ECD"/>
    <w:rsid w:val="00AC3119"/>
    <w:rsid w:val="00AC3697"/>
    <w:rsid w:val="00AC407F"/>
    <w:rsid w:val="00AC49FB"/>
    <w:rsid w:val="00AC5A10"/>
    <w:rsid w:val="00AC78DF"/>
    <w:rsid w:val="00AD0AA3"/>
    <w:rsid w:val="00AD1CEE"/>
    <w:rsid w:val="00AD3F94"/>
    <w:rsid w:val="00AD4A5A"/>
    <w:rsid w:val="00AD7A3F"/>
    <w:rsid w:val="00AE27AC"/>
    <w:rsid w:val="00AE3743"/>
    <w:rsid w:val="00AE40E0"/>
    <w:rsid w:val="00AE4DBA"/>
    <w:rsid w:val="00AE4F07"/>
    <w:rsid w:val="00AE6993"/>
    <w:rsid w:val="00AF1C5D"/>
    <w:rsid w:val="00AF2AF2"/>
    <w:rsid w:val="00AF42D7"/>
    <w:rsid w:val="00AF7AEE"/>
    <w:rsid w:val="00B006FE"/>
    <w:rsid w:val="00B007CB"/>
    <w:rsid w:val="00B01D9D"/>
    <w:rsid w:val="00B02AA9"/>
    <w:rsid w:val="00B02FA3"/>
    <w:rsid w:val="00B05084"/>
    <w:rsid w:val="00B0690C"/>
    <w:rsid w:val="00B1284A"/>
    <w:rsid w:val="00B13A2C"/>
    <w:rsid w:val="00B157F9"/>
    <w:rsid w:val="00B20256"/>
    <w:rsid w:val="00B20D09"/>
    <w:rsid w:val="00B2763F"/>
    <w:rsid w:val="00B27AAC"/>
    <w:rsid w:val="00B30929"/>
    <w:rsid w:val="00B31A39"/>
    <w:rsid w:val="00B33434"/>
    <w:rsid w:val="00B3469B"/>
    <w:rsid w:val="00B35C17"/>
    <w:rsid w:val="00B372AA"/>
    <w:rsid w:val="00B40445"/>
    <w:rsid w:val="00B41026"/>
    <w:rsid w:val="00B41888"/>
    <w:rsid w:val="00B45A52"/>
    <w:rsid w:val="00B46175"/>
    <w:rsid w:val="00B51500"/>
    <w:rsid w:val="00B54F84"/>
    <w:rsid w:val="00B6188F"/>
    <w:rsid w:val="00B664C7"/>
    <w:rsid w:val="00B739F6"/>
    <w:rsid w:val="00B7785D"/>
    <w:rsid w:val="00B81A6C"/>
    <w:rsid w:val="00B84CAF"/>
    <w:rsid w:val="00B85B56"/>
    <w:rsid w:val="00B85DE5"/>
    <w:rsid w:val="00B90F73"/>
    <w:rsid w:val="00B93B59"/>
    <w:rsid w:val="00B9406A"/>
    <w:rsid w:val="00B96841"/>
    <w:rsid w:val="00BA0777"/>
    <w:rsid w:val="00BA2280"/>
    <w:rsid w:val="00BA2A08"/>
    <w:rsid w:val="00BA56D2"/>
    <w:rsid w:val="00BA76E0"/>
    <w:rsid w:val="00BB2A25"/>
    <w:rsid w:val="00BB51E9"/>
    <w:rsid w:val="00BC0FDC"/>
    <w:rsid w:val="00BC21C1"/>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6BD3"/>
    <w:rsid w:val="00C07377"/>
    <w:rsid w:val="00C10478"/>
    <w:rsid w:val="00C12107"/>
    <w:rsid w:val="00C14D4B"/>
    <w:rsid w:val="00C154BB"/>
    <w:rsid w:val="00C22243"/>
    <w:rsid w:val="00C236E9"/>
    <w:rsid w:val="00C238C9"/>
    <w:rsid w:val="00C240E1"/>
    <w:rsid w:val="00C24345"/>
    <w:rsid w:val="00C2454A"/>
    <w:rsid w:val="00C24F49"/>
    <w:rsid w:val="00C26463"/>
    <w:rsid w:val="00C279B5"/>
    <w:rsid w:val="00C27C45"/>
    <w:rsid w:val="00C27FBE"/>
    <w:rsid w:val="00C3719D"/>
    <w:rsid w:val="00C42E8B"/>
    <w:rsid w:val="00C54995"/>
    <w:rsid w:val="00C54D41"/>
    <w:rsid w:val="00C55D40"/>
    <w:rsid w:val="00C60657"/>
    <w:rsid w:val="00C60783"/>
    <w:rsid w:val="00C64672"/>
    <w:rsid w:val="00C66319"/>
    <w:rsid w:val="00C70697"/>
    <w:rsid w:val="00C72EF4"/>
    <w:rsid w:val="00C75D2F"/>
    <w:rsid w:val="00C7666B"/>
    <w:rsid w:val="00C767BE"/>
    <w:rsid w:val="00C76E3C"/>
    <w:rsid w:val="00C81568"/>
    <w:rsid w:val="00C860F4"/>
    <w:rsid w:val="00C9027A"/>
    <w:rsid w:val="00C9068E"/>
    <w:rsid w:val="00C93C4B"/>
    <w:rsid w:val="00C944AB"/>
    <w:rsid w:val="00C95756"/>
    <w:rsid w:val="00C95AE9"/>
    <w:rsid w:val="00C95B40"/>
    <w:rsid w:val="00CA1420"/>
    <w:rsid w:val="00CA1ED8"/>
    <w:rsid w:val="00CA2641"/>
    <w:rsid w:val="00CB10E1"/>
    <w:rsid w:val="00CB1F63"/>
    <w:rsid w:val="00CB7170"/>
    <w:rsid w:val="00CC040E"/>
    <w:rsid w:val="00CC093A"/>
    <w:rsid w:val="00CC111F"/>
    <w:rsid w:val="00CC2011"/>
    <w:rsid w:val="00CC3EA0"/>
    <w:rsid w:val="00CC7B45"/>
    <w:rsid w:val="00CD1188"/>
    <w:rsid w:val="00CD2ED1"/>
    <w:rsid w:val="00CD337B"/>
    <w:rsid w:val="00CD4991"/>
    <w:rsid w:val="00CD50B3"/>
    <w:rsid w:val="00CD6CAB"/>
    <w:rsid w:val="00CE0424"/>
    <w:rsid w:val="00CE060A"/>
    <w:rsid w:val="00CE3103"/>
    <w:rsid w:val="00CE5CE9"/>
    <w:rsid w:val="00CE60E0"/>
    <w:rsid w:val="00CE7561"/>
    <w:rsid w:val="00CF1354"/>
    <w:rsid w:val="00CF3B1F"/>
    <w:rsid w:val="00CF3BF6"/>
    <w:rsid w:val="00CF4EDC"/>
    <w:rsid w:val="00CF625B"/>
    <w:rsid w:val="00CF687E"/>
    <w:rsid w:val="00CF70CF"/>
    <w:rsid w:val="00D016F1"/>
    <w:rsid w:val="00D0349B"/>
    <w:rsid w:val="00D10249"/>
    <w:rsid w:val="00D106C5"/>
    <w:rsid w:val="00D107C7"/>
    <w:rsid w:val="00D115C3"/>
    <w:rsid w:val="00D11897"/>
    <w:rsid w:val="00D12469"/>
    <w:rsid w:val="00D13135"/>
    <w:rsid w:val="00D13E4E"/>
    <w:rsid w:val="00D14286"/>
    <w:rsid w:val="00D239A7"/>
    <w:rsid w:val="00D23F47"/>
    <w:rsid w:val="00D27EDC"/>
    <w:rsid w:val="00D355DE"/>
    <w:rsid w:val="00D36E71"/>
    <w:rsid w:val="00D37A13"/>
    <w:rsid w:val="00D37D87"/>
    <w:rsid w:val="00D40756"/>
    <w:rsid w:val="00D40B33"/>
    <w:rsid w:val="00D4318F"/>
    <w:rsid w:val="00D438BF"/>
    <w:rsid w:val="00D440F8"/>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93094"/>
    <w:rsid w:val="00D94464"/>
    <w:rsid w:val="00DA13B9"/>
    <w:rsid w:val="00DA1427"/>
    <w:rsid w:val="00DA305E"/>
    <w:rsid w:val="00DA5417"/>
    <w:rsid w:val="00DA56E8"/>
    <w:rsid w:val="00DA60EC"/>
    <w:rsid w:val="00DB089B"/>
    <w:rsid w:val="00DB0A9F"/>
    <w:rsid w:val="00DB377D"/>
    <w:rsid w:val="00DB5499"/>
    <w:rsid w:val="00DC2D36"/>
    <w:rsid w:val="00DC3F59"/>
    <w:rsid w:val="00DC53EF"/>
    <w:rsid w:val="00DC5B97"/>
    <w:rsid w:val="00DD510F"/>
    <w:rsid w:val="00DE5608"/>
    <w:rsid w:val="00DE58D0"/>
    <w:rsid w:val="00DE654F"/>
    <w:rsid w:val="00DE75E6"/>
    <w:rsid w:val="00DF0B6E"/>
    <w:rsid w:val="00DF15E0"/>
    <w:rsid w:val="00DF37A0"/>
    <w:rsid w:val="00DF5BD3"/>
    <w:rsid w:val="00DF781C"/>
    <w:rsid w:val="00E110E7"/>
    <w:rsid w:val="00E11B20"/>
    <w:rsid w:val="00E13EE6"/>
    <w:rsid w:val="00E1454A"/>
    <w:rsid w:val="00E17FA2"/>
    <w:rsid w:val="00E22330"/>
    <w:rsid w:val="00E30B5A"/>
    <w:rsid w:val="00E3123D"/>
    <w:rsid w:val="00E31461"/>
    <w:rsid w:val="00E31D43"/>
    <w:rsid w:val="00E32608"/>
    <w:rsid w:val="00E34188"/>
    <w:rsid w:val="00E34B6E"/>
    <w:rsid w:val="00E35559"/>
    <w:rsid w:val="00E3667D"/>
    <w:rsid w:val="00E3723A"/>
    <w:rsid w:val="00E37860"/>
    <w:rsid w:val="00E37EB9"/>
    <w:rsid w:val="00E432FE"/>
    <w:rsid w:val="00E446F1"/>
    <w:rsid w:val="00E46886"/>
    <w:rsid w:val="00E47AEF"/>
    <w:rsid w:val="00E52497"/>
    <w:rsid w:val="00E53B75"/>
    <w:rsid w:val="00E54E3B"/>
    <w:rsid w:val="00E56BF0"/>
    <w:rsid w:val="00E57565"/>
    <w:rsid w:val="00E57A0C"/>
    <w:rsid w:val="00E63838"/>
    <w:rsid w:val="00E64434"/>
    <w:rsid w:val="00E67C51"/>
    <w:rsid w:val="00E72E5E"/>
    <w:rsid w:val="00E72EFC"/>
    <w:rsid w:val="00E758EC"/>
    <w:rsid w:val="00E8234C"/>
    <w:rsid w:val="00E83AA9"/>
    <w:rsid w:val="00E84DBF"/>
    <w:rsid w:val="00E85928"/>
    <w:rsid w:val="00E87822"/>
    <w:rsid w:val="00E90395"/>
    <w:rsid w:val="00E90E49"/>
    <w:rsid w:val="00E917F9"/>
    <w:rsid w:val="00E9291C"/>
    <w:rsid w:val="00E9369D"/>
    <w:rsid w:val="00E93FFE"/>
    <w:rsid w:val="00E94F8A"/>
    <w:rsid w:val="00E97C59"/>
    <w:rsid w:val="00EA08C7"/>
    <w:rsid w:val="00EA59A7"/>
    <w:rsid w:val="00EA6579"/>
    <w:rsid w:val="00EA7A41"/>
    <w:rsid w:val="00EB00E9"/>
    <w:rsid w:val="00EB077B"/>
    <w:rsid w:val="00EB3440"/>
    <w:rsid w:val="00EB3F7C"/>
    <w:rsid w:val="00EB4768"/>
    <w:rsid w:val="00EB4EA2"/>
    <w:rsid w:val="00EB5DE0"/>
    <w:rsid w:val="00EB7C14"/>
    <w:rsid w:val="00EC094E"/>
    <w:rsid w:val="00EC27C6"/>
    <w:rsid w:val="00EC2B54"/>
    <w:rsid w:val="00EC4207"/>
    <w:rsid w:val="00EC42FE"/>
    <w:rsid w:val="00EC54F2"/>
    <w:rsid w:val="00EC5653"/>
    <w:rsid w:val="00EC6CC2"/>
    <w:rsid w:val="00EC71CE"/>
    <w:rsid w:val="00ED1006"/>
    <w:rsid w:val="00ED6F8A"/>
    <w:rsid w:val="00ED7BBC"/>
    <w:rsid w:val="00EE1471"/>
    <w:rsid w:val="00EF18FE"/>
    <w:rsid w:val="00EF1906"/>
    <w:rsid w:val="00EF5787"/>
    <w:rsid w:val="00EF60D0"/>
    <w:rsid w:val="00F01868"/>
    <w:rsid w:val="00F020BD"/>
    <w:rsid w:val="00F0528D"/>
    <w:rsid w:val="00F06C67"/>
    <w:rsid w:val="00F06DFD"/>
    <w:rsid w:val="00F071D1"/>
    <w:rsid w:val="00F07533"/>
    <w:rsid w:val="00F10629"/>
    <w:rsid w:val="00F11E77"/>
    <w:rsid w:val="00F12467"/>
    <w:rsid w:val="00F15FA5"/>
    <w:rsid w:val="00F209B7"/>
    <w:rsid w:val="00F2376F"/>
    <w:rsid w:val="00F243D8"/>
    <w:rsid w:val="00F30828"/>
    <w:rsid w:val="00F313D6"/>
    <w:rsid w:val="00F32E18"/>
    <w:rsid w:val="00F40F0C"/>
    <w:rsid w:val="00F41A35"/>
    <w:rsid w:val="00F433D4"/>
    <w:rsid w:val="00F4661A"/>
    <w:rsid w:val="00F4766C"/>
    <w:rsid w:val="00F507D1"/>
    <w:rsid w:val="00F519CE"/>
    <w:rsid w:val="00F51ADA"/>
    <w:rsid w:val="00F5272B"/>
    <w:rsid w:val="00F607C5"/>
    <w:rsid w:val="00F60DEA"/>
    <w:rsid w:val="00F62FD7"/>
    <w:rsid w:val="00F6302A"/>
    <w:rsid w:val="00F64A50"/>
    <w:rsid w:val="00F64C2B"/>
    <w:rsid w:val="00F651BE"/>
    <w:rsid w:val="00F667B3"/>
    <w:rsid w:val="00F67F53"/>
    <w:rsid w:val="00F703BE"/>
    <w:rsid w:val="00F71F69"/>
    <w:rsid w:val="00F72B72"/>
    <w:rsid w:val="00F74BB9"/>
    <w:rsid w:val="00F75582"/>
    <w:rsid w:val="00F75D7A"/>
    <w:rsid w:val="00F76EFA"/>
    <w:rsid w:val="00F804BE"/>
    <w:rsid w:val="00F817CE"/>
    <w:rsid w:val="00F8456C"/>
    <w:rsid w:val="00F859D8"/>
    <w:rsid w:val="00F868F5"/>
    <w:rsid w:val="00F9035A"/>
    <w:rsid w:val="00F9056A"/>
    <w:rsid w:val="00F90F8D"/>
    <w:rsid w:val="00F92782"/>
    <w:rsid w:val="00F93AA9"/>
    <w:rsid w:val="00F96985"/>
    <w:rsid w:val="00F97445"/>
    <w:rsid w:val="00F97838"/>
    <w:rsid w:val="00FA0821"/>
    <w:rsid w:val="00FA2111"/>
    <w:rsid w:val="00FA2BB3"/>
    <w:rsid w:val="00FB0F0F"/>
    <w:rsid w:val="00FB4C80"/>
    <w:rsid w:val="00FB6544"/>
    <w:rsid w:val="00FB6A6A"/>
    <w:rsid w:val="00FB7515"/>
    <w:rsid w:val="00FC0785"/>
    <w:rsid w:val="00FC43AE"/>
    <w:rsid w:val="00FC5498"/>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11A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
    <w:next w:val="Normal"/>
    <w:link w:val="Heading1Char"/>
    <w:qFormat/>
    <w:rsid w:val="006111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111A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6111A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6111A3"/>
    <w:pPr>
      <w:numPr>
        <w:ilvl w:val="3"/>
      </w:numPr>
      <w:outlineLvl w:val="3"/>
    </w:pPr>
    <w:rPr>
      <w:sz w:val="24"/>
      <w:szCs w:val="24"/>
    </w:rPr>
  </w:style>
  <w:style w:type="paragraph" w:styleId="Heading5">
    <w:name w:val="heading 5"/>
    <w:basedOn w:val="Heading4"/>
    <w:next w:val="Normal"/>
    <w:qFormat/>
    <w:rsid w:val="006111A3"/>
    <w:pPr>
      <w:numPr>
        <w:ilvl w:val="4"/>
      </w:numPr>
      <w:outlineLvl w:val="4"/>
    </w:pPr>
    <w:rPr>
      <w:sz w:val="22"/>
      <w:szCs w:val="22"/>
    </w:rPr>
  </w:style>
  <w:style w:type="paragraph" w:styleId="Heading6">
    <w:name w:val="heading 6"/>
    <w:basedOn w:val="Normal"/>
    <w:next w:val="Normal"/>
    <w:qFormat/>
    <w:rsid w:val="006111A3"/>
    <w:pPr>
      <w:keepNext/>
      <w:keepLines/>
      <w:numPr>
        <w:ilvl w:val="5"/>
        <w:numId w:val="1"/>
      </w:numPr>
      <w:spacing w:before="120"/>
      <w:outlineLvl w:val="5"/>
    </w:pPr>
    <w:rPr>
      <w:rFonts w:cs="Arial"/>
    </w:rPr>
  </w:style>
  <w:style w:type="paragraph" w:styleId="Heading7">
    <w:name w:val="heading 7"/>
    <w:basedOn w:val="Normal"/>
    <w:next w:val="Normal"/>
    <w:qFormat/>
    <w:rsid w:val="006111A3"/>
    <w:pPr>
      <w:keepNext/>
      <w:keepLines/>
      <w:numPr>
        <w:ilvl w:val="6"/>
        <w:numId w:val="1"/>
      </w:numPr>
      <w:spacing w:before="120"/>
      <w:outlineLvl w:val="6"/>
    </w:pPr>
    <w:rPr>
      <w:rFonts w:cs="Arial"/>
    </w:rPr>
  </w:style>
  <w:style w:type="paragraph" w:styleId="Heading8">
    <w:name w:val="heading 8"/>
    <w:basedOn w:val="Heading7"/>
    <w:next w:val="Normal"/>
    <w:qFormat/>
    <w:rsid w:val="006111A3"/>
    <w:pPr>
      <w:numPr>
        <w:ilvl w:val="7"/>
      </w:numPr>
      <w:outlineLvl w:val="7"/>
    </w:pPr>
  </w:style>
  <w:style w:type="paragraph" w:styleId="Heading9">
    <w:name w:val="heading 9"/>
    <w:basedOn w:val="Heading8"/>
    <w:next w:val="Normal"/>
    <w:qFormat/>
    <w:rsid w:val="006111A3"/>
    <w:pPr>
      <w:numPr>
        <w:ilvl w:val="8"/>
      </w:numPr>
      <w:outlineLvl w:val="8"/>
    </w:pPr>
  </w:style>
  <w:style w:type="character" w:default="1" w:styleId="DefaultParagraphFont">
    <w:name w:val="Default Paragraph Font"/>
    <w:uiPriority w:val="1"/>
    <w:semiHidden/>
    <w:unhideWhenUsed/>
    <w:rsid w:val="006111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11A3"/>
  </w:style>
  <w:style w:type="paragraph" w:styleId="TOC8">
    <w:name w:val="toc 8"/>
    <w:basedOn w:val="TOC1"/>
    <w:semiHidden/>
    <w:rsid w:val="006111A3"/>
    <w:pPr>
      <w:spacing w:before="180"/>
      <w:ind w:left="2693" w:hanging="2693"/>
    </w:pPr>
    <w:rPr>
      <w:b w:val="0"/>
      <w:bCs/>
    </w:rPr>
  </w:style>
  <w:style w:type="paragraph" w:styleId="TOC1">
    <w:name w:val="toc 1"/>
    <w:aliases w:val="Observation TOC2"/>
    <w:uiPriority w:val="39"/>
    <w:rsid w:val="006111A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111A3"/>
    <w:pPr>
      <w:keepNext/>
      <w:keepLines/>
      <w:spacing w:before="180"/>
      <w:jc w:val="center"/>
    </w:pPr>
  </w:style>
  <w:style w:type="paragraph" w:styleId="Caption">
    <w:name w:val="caption"/>
    <w:basedOn w:val="Normal"/>
    <w:next w:val="Normal"/>
    <w:qFormat/>
    <w:rsid w:val="006111A3"/>
    <w:pPr>
      <w:spacing w:after="240"/>
      <w:jc w:val="center"/>
    </w:pPr>
    <w:rPr>
      <w:b/>
      <w:bCs/>
    </w:rPr>
  </w:style>
  <w:style w:type="paragraph" w:styleId="TOC5">
    <w:name w:val="toc 5"/>
    <w:aliases w:val="Observation TOC"/>
    <w:basedOn w:val="TOC4"/>
    <w:semiHidden/>
    <w:rsid w:val="006111A3"/>
    <w:pPr>
      <w:tabs>
        <w:tab w:val="right" w:pos="1701"/>
      </w:tabs>
      <w:ind w:left="1701" w:hanging="1701"/>
    </w:pPr>
  </w:style>
  <w:style w:type="paragraph" w:styleId="TOC4">
    <w:name w:val="toc 4"/>
    <w:basedOn w:val="TOC3"/>
    <w:semiHidden/>
    <w:rsid w:val="006111A3"/>
    <w:pPr>
      <w:ind w:left="1418" w:hanging="1418"/>
    </w:pPr>
  </w:style>
  <w:style w:type="paragraph" w:styleId="TOC3">
    <w:name w:val="toc 3"/>
    <w:basedOn w:val="TOC2"/>
    <w:semiHidden/>
    <w:rsid w:val="006111A3"/>
    <w:pPr>
      <w:ind w:left="1134" w:hanging="1134"/>
    </w:pPr>
  </w:style>
  <w:style w:type="paragraph" w:styleId="TOC2">
    <w:name w:val="toc 2"/>
    <w:basedOn w:val="TOC1"/>
    <w:semiHidden/>
    <w:rsid w:val="006111A3"/>
    <w:pPr>
      <w:keepNext w:val="0"/>
      <w:spacing w:before="0"/>
      <w:ind w:left="851" w:hanging="851"/>
    </w:pPr>
    <w:rPr>
      <w:szCs w:val="20"/>
    </w:rPr>
  </w:style>
  <w:style w:type="paragraph" w:styleId="Index2">
    <w:name w:val="index 2"/>
    <w:basedOn w:val="Index1"/>
    <w:semiHidden/>
    <w:rsid w:val="006111A3"/>
    <w:pPr>
      <w:ind w:left="284"/>
    </w:pPr>
  </w:style>
  <w:style w:type="paragraph" w:styleId="Index1">
    <w:name w:val="index 1"/>
    <w:basedOn w:val="Normal"/>
    <w:semiHidden/>
    <w:rsid w:val="006111A3"/>
    <w:pPr>
      <w:keepLines/>
      <w:spacing w:after="0"/>
    </w:pPr>
  </w:style>
  <w:style w:type="paragraph" w:styleId="DocumentMap">
    <w:name w:val="Document Map"/>
    <w:basedOn w:val="Normal"/>
    <w:semiHidden/>
    <w:rsid w:val="006111A3"/>
    <w:pPr>
      <w:shd w:val="clear" w:color="auto" w:fill="000080"/>
    </w:pPr>
    <w:rPr>
      <w:rFonts w:ascii="Tahoma" w:hAnsi="Tahoma" w:cs="Tahoma"/>
    </w:rPr>
  </w:style>
  <w:style w:type="paragraph" w:styleId="ListNumber2">
    <w:name w:val="List Number 2"/>
    <w:basedOn w:val="ListNumber"/>
    <w:rsid w:val="006111A3"/>
    <w:pPr>
      <w:ind w:left="851"/>
    </w:pPr>
  </w:style>
  <w:style w:type="paragraph" w:styleId="ListNumber">
    <w:name w:val="List Number"/>
    <w:basedOn w:val="List"/>
    <w:rsid w:val="006111A3"/>
  </w:style>
  <w:style w:type="paragraph" w:styleId="List">
    <w:name w:val="List"/>
    <w:basedOn w:val="Normal"/>
    <w:rsid w:val="006111A3"/>
    <w:pPr>
      <w:ind w:left="568" w:hanging="284"/>
    </w:pPr>
  </w:style>
  <w:style w:type="paragraph" w:styleId="Header">
    <w:name w:val="header"/>
    <w:rsid w:val="006111A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111A3"/>
    <w:rPr>
      <w:b/>
      <w:bCs/>
      <w:position w:val="6"/>
      <w:sz w:val="16"/>
      <w:szCs w:val="16"/>
    </w:rPr>
  </w:style>
  <w:style w:type="paragraph" w:styleId="FootnoteText">
    <w:name w:val="footnote text"/>
    <w:basedOn w:val="Normal"/>
    <w:semiHidden/>
    <w:rsid w:val="006111A3"/>
    <w:pPr>
      <w:keepLines/>
      <w:spacing w:after="0"/>
      <w:ind w:left="454" w:hanging="454"/>
    </w:pPr>
    <w:rPr>
      <w:sz w:val="16"/>
      <w:szCs w:val="16"/>
    </w:rPr>
  </w:style>
  <w:style w:type="paragraph" w:customStyle="1" w:styleId="3GPPHeader">
    <w:name w:val="3GPP_Header"/>
    <w:basedOn w:val="Normal"/>
    <w:rsid w:val="006111A3"/>
    <w:pPr>
      <w:tabs>
        <w:tab w:val="left" w:pos="1701"/>
        <w:tab w:val="right" w:pos="9639"/>
      </w:tabs>
      <w:spacing w:after="240"/>
    </w:pPr>
    <w:rPr>
      <w:b/>
      <w:sz w:val="24"/>
    </w:rPr>
  </w:style>
  <w:style w:type="paragraph" w:styleId="TOC9">
    <w:name w:val="toc 9"/>
    <w:basedOn w:val="TOC8"/>
    <w:semiHidden/>
    <w:rsid w:val="006111A3"/>
    <w:pPr>
      <w:ind w:left="1418" w:hanging="1418"/>
    </w:pPr>
  </w:style>
  <w:style w:type="paragraph" w:styleId="TOC6">
    <w:name w:val="toc 6"/>
    <w:basedOn w:val="TOC5"/>
    <w:next w:val="Normal"/>
    <w:semiHidden/>
    <w:rsid w:val="006111A3"/>
    <w:pPr>
      <w:ind w:left="1985" w:hanging="1985"/>
    </w:pPr>
  </w:style>
  <w:style w:type="paragraph" w:styleId="TOC7">
    <w:name w:val="toc 7"/>
    <w:basedOn w:val="TOC6"/>
    <w:next w:val="Normal"/>
    <w:semiHidden/>
    <w:rsid w:val="006111A3"/>
    <w:pPr>
      <w:ind w:left="2268" w:hanging="2268"/>
    </w:pPr>
  </w:style>
  <w:style w:type="paragraph" w:styleId="ListBullet2">
    <w:name w:val="List Bullet 2"/>
    <w:basedOn w:val="ListBullet"/>
    <w:rsid w:val="006111A3"/>
    <w:pPr>
      <w:numPr>
        <w:numId w:val="6"/>
      </w:numPr>
    </w:pPr>
  </w:style>
  <w:style w:type="paragraph" w:styleId="ListBullet">
    <w:name w:val="List Bullet"/>
    <w:basedOn w:val="BodyText"/>
    <w:rsid w:val="006111A3"/>
    <w:pPr>
      <w:numPr>
        <w:numId w:val="5"/>
      </w:numPr>
    </w:pPr>
  </w:style>
  <w:style w:type="paragraph" w:styleId="ListBullet3">
    <w:name w:val="List Bullet 3"/>
    <w:basedOn w:val="ListBullet2"/>
    <w:rsid w:val="006111A3"/>
    <w:pPr>
      <w:numPr>
        <w:numId w:val="7"/>
      </w:numPr>
    </w:pPr>
  </w:style>
  <w:style w:type="paragraph" w:customStyle="1" w:styleId="EQ">
    <w:name w:val="EQ"/>
    <w:basedOn w:val="Normal"/>
    <w:next w:val="Normal"/>
    <w:rsid w:val="006111A3"/>
    <w:pPr>
      <w:keepLines/>
      <w:tabs>
        <w:tab w:val="center" w:pos="4536"/>
        <w:tab w:val="right" w:pos="9072"/>
      </w:tabs>
      <w:spacing w:after="180"/>
      <w:jc w:val="left"/>
    </w:pPr>
    <w:rPr>
      <w:noProof/>
      <w:lang w:eastAsia="en-US"/>
    </w:rPr>
  </w:style>
  <w:style w:type="paragraph" w:styleId="List2">
    <w:name w:val="List 2"/>
    <w:basedOn w:val="List"/>
    <w:rsid w:val="006111A3"/>
    <w:pPr>
      <w:ind w:left="851"/>
    </w:pPr>
  </w:style>
  <w:style w:type="paragraph" w:styleId="List3">
    <w:name w:val="List 3"/>
    <w:basedOn w:val="List2"/>
    <w:rsid w:val="006111A3"/>
    <w:pPr>
      <w:ind w:left="1135"/>
    </w:pPr>
  </w:style>
  <w:style w:type="paragraph" w:styleId="List4">
    <w:name w:val="List 4"/>
    <w:basedOn w:val="List3"/>
    <w:rsid w:val="006111A3"/>
    <w:pPr>
      <w:ind w:left="1418"/>
    </w:pPr>
  </w:style>
  <w:style w:type="paragraph" w:styleId="List5">
    <w:name w:val="List 5"/>
    <w:basedOn w:val="List4"/>
    <w:rsid w:val="006111A3"/>
    <w:pPr>
      <w:ind w:left="1702"/>
    </w:pPr>
  </w:style>
  <w:style w:type="paragraph" w:customStyle="1" w:styleId="EditorsNote">
    <w:name w:val="Editor's Note"/>
    <w:basedOn w:val="Normal"/>
    <w:rsid w:val="006111A3"/>
    <w:pPr>
      <w:keepLines/>
      <w:spacing w:after="180"/>
      <w:ind w:left="1135" w:hanging="851"/>
      <w:jc w:val="left"/>
    </w:pPr>
    <w:rPr>
      <w:color w:val="FF0000"/>
      <w:lang w:eastAsia="en-US"/>
    </w:rPr>
  </w:style>
  <w:style w:type="paragraph" w:styleId="ListBullet4">
    <w:name w:val="List Bullet 4"/>
    <w:basedOn w:val="ListBullet3"/>
    <w:rsid w:val="006111A3"/>
    <w:pPr>
      <w:numPr>
        <w:numId w:val="8"/>
      </w:numPr>
    </w:pPr>
  </w:style>
  <w:style w:type="paragraph" w:styleId="ListBullet5">
    <w:name w:val="List Bullet 5"/>
    <w:basedOn w:val="ListBullet4"/>
    <w:rsid w:val="006111A3"/>
    <w:pPr>
      <w:numPr>
        <w:numId w:val="4"/>
      </w:numPr>
    </w:pPr>
  </w:style>
  <w:style w:type="paragraph" w:styleId="Footer">
    <w:name w:val="footer"/>
    <w:basedOn w:val="Header"/>
    <w:semiHidden/>
    <w:rsid w:val="006111A3"/>
    <w:pPr>
      <w:jc w:val="center"/>
    </w:pPr>
    <w:rPr>
      <w:i/>
      <w:iCs/>
    </w:rPr>
  </w:style>
  <w:style w:type="paragraph" w:customStyle="1" w:styleId="Reference">
    <w:name w:val="Reference"/>
    <w:basedOn w:val="Normal"/>
    <w:rsid w:val="006111A3"/>
    <w:pPr>
      <w:numPr>
        <w:numId w:val="2"/>
      </w:numPr>
    </w:pPr>
  </w:style>
  <w:style w:type="paragraph" w:styleId="BalloonText">
    <w:name w:val="Balloon Text"/>
    <w:basedOn w:val="Normal"/>
    <w:semiHidden/>
    <w:rsid w:val="006111A3"/>
    <w:rPr>
      <w:rFonts w:ascii="Tahoma" w:hAnsi="Tahoma" w:cs="Tahoma"/>
      <w:sz w:val="16"/>
      <w:szCs w:val="16"/>
    </w:rPr>
  </w:style>
  <w:style w:type="character" w:styleId="PageNumber">
    <w:name w:val="page number"/>
    <w:basedOn w:val="DefaultParagraphFont"/>
    <w:semiHidden/>
    <w:rsid w:val="006111A3"/>
  </w:style>
  <w:style w:type="paragraph" w:styleId="BodyText">
    <w:name w:val="Body Text"/>
    <w:basedOn w:val="Normal"/>
    <w:link w:val="BodyTextChar"/>
    <w:rsid w:val="006111A3"/>
  </w:style>
  <w:style w:type="character" w:styleId="Hyperlink">
    <w:name w:val="Hyperlink"/>
    <w:uiPriority w:val="99"/>
    <w:rsid w:val="006111A3"/>
    <w:rPr>
      <w:color w:val="0000FF"/>
      <w:u w:val="single"/>
      <w:lang w:val="en-GB"/>
    </w:rPr>
  </w:style>
  <w:style w:type="character" w:styleId="FollowedHyperlink">
    <w:name w:val="FollowedHyperlink"/>
    <w:semiHidden/>
    <w:rsid w:val="006111A3"/>
    <w:rPr>
      <w:color w:val="FF0000"/>
      <w:u w:val="single"/>
    </w:rPr>
  </w:style>
  <w:style w:type="character" w:styleId="CommentReference">
    <w:name w:val="annotation reference"/>
    <w:semiHidden/>
    <w:rsid w:val="006111A3"/>
    <w:rPr>
      <w:sz w:val="16"/>
      <w:szCs w:val="16"/>
    </w:rPr>
  </w:style>
  <w:style w:type="paragraph" w:styleId="CommentText">
    <w:name w:val="annotation text"/>
    <w:basedOn w:val="Normal"/>
    <w:semiHidden/>
    <w:rsid w:val="006111A3"/>
  </w:style>
  <w:style w:type="paragraph" w:styleId="CommentSubject">
    <w:name w:val="annotation subject"/>
    <w:basedOn w:val="CommentText"/>
    <w:next w:val="CommentText"/>
    <w:semiHidden/>
    <w:rsid w:val="006111A3"/>
    <w:rPr>
      <w:b/>
      <w:bCs/>
    </w:rPr>
  </w:style>
  <w:style w:type="character" w:customStyle="1" w:styleId="Heading1Char">
    <w:name w:val="Heading 1 Char"/>
    <w:aliases w:val="H1 Char"/>
    <w:link w:val="Heading1"/>
    <w:rsid w:val="006111A3"/>
    <w:rPr>
      <w:rFonts w:ascii="Arial" w:hAnsi="Arial" w:cs="Arial"/>
      <w:sz w:val="36"/>
      <w:szCs w:val="36"/>
      <w:lang w:val="en-GB" w:eastAsia="zh-CN"/>
    </w:rPr>
  </w:style>
  <w:style w:type="paragraph" w:customStyle="1" w:styleId="B1">
    <w:name w:val="B1"/>
    <w:basedOn w:val="List"/>
    <w:rsid w:val="006111A3"/>
    <w:pPr>
      <w:spacing w:after="180"/>
      <w:jc w:val="left"/>
    </w:pPr>
    <w:rPr>
      <w:lang w:eastAsia="en-US"/>
    </w:rPr>
  </w:style>
  <w:style w:type="paragraph" w:customStyle="1" w:styleId="B2">
    <w:name w:val="B2"/>
    <w:basedOn w:val="List2"/>
    <w:rsid w:val="006111A3"/>
    <w:pPr>
      <w:spacing w:after="180"/>
      <w:jc w:val="left"/>
    </w:pPr>
    <w:rPr>
      <w:lang w:eastAsia="en-US"/>
    </w:rPr>
  </w:style>
  <w:style w:type="paragraph" w:customStyle="1" w:styleId="B3">
    <w:name w:val="B3"/>
    <w:basedOn w:val="List3"/>
    <w:rsid w:val="006111A3"/>
    <w:pPr>
      <w:spacing w:after="180"/>
      <w:jc w:val="left"/>
    </w:pPr>
    <w:rPr>
      <w:lang w:eastAsia="en-US"/>
    </w:rPr>
  </w:style>
  <w:style w:type="paragraph" w:customStyle="1" w:styleId="B4">
    <w:name w:val="B4"/>
    <w:basedOn w:val="List4"/>
    <w:rsid w:val="006111A3"/>
    <w:pPr>
      <w:spacing w:after="180"/>
      <w:jc w:val="left"/>
    </w:pPr>
    <w:rPr>
      <w:lang w:eastAsia="en-US"/>
    </w:rPr>
  </w:style>
  <w:style w:type="paragraph" w:customStyle="1" w:styleId="Proposal">
    <w:name w:val="Proposal"/>
    <w:basedOn w:val="Normal"/>
    <w:rsid w:val="006111A3"/>
    <w:pPr>
      <w:numPr>
        <w:numId w:val="3"/>
      </w:numPr>
      <w:tabs>
        <w:tab w:val="clear" w:pos="1304"/>
        <w:tab w:val="left" w:pos="1701"/>
      </w:tabs>
      <w:ind w:left="1701" w:hanging="1701"/>
    </w:pPr>
    <w:rPr>
      <w:b/>
      <w:bCs/>
    </w:rPr>
  </w:style>
  <w:style w:type="character" w:customStyle="1" w:styleId="BodyTextChar">
    <w:name w:val="Body Text Char"/>
    <w:link w:val="BodyText"/>
    <w:rsid w:val="006111A3"/>
    <w:rPr>
      <w:rFonts w:ascii="Arial" w:hAnsi="Arial"/>
      <w:lang w:val="en-GB" w:eastAsia="zh-CN"/>
    </w:rPr>
  </w:style>
  <w:style w:type="paragraph" w:customStyle="1" w:styleId="B5">
    <w:name w:val="B5"/>
    <w:basedOn w:val="List5"/>
    <w:rsid w:val="006111A3"/>
    <w:pPr>
      <w:spacing w:after="180"/>
      <w:jc w:val="left"/>
    </w:pPr>
    <w:rPr>
      <w:lang w:eastAsia="en-US"/>
    </w:rPr>
  </w:style>
  <w:style w:type="paragraph" w:customStyle="1" w:styleId="EX">
    <w:name w:val="EX"/>
    <w:basedOn w:val="Normal"/>
    <w:rsid w:val="006111A3"/>
    <w:pPr>
      <w:keepLines/>
      <w:spacing w:after="180"/>
      <w:ind w:left="1702" w:hanging="1418"/>
      <w:jc w:val="left"/>
    </w:pPr>
    <w:rPr>
      <w:lang w:eastAsia="en-US"/>
    </w:rPr>
  </w:style>
  <w:style w:type="paragraph" w:customStyle="1" w:styleId="EW">
    <w:name w:val="EW"/>
    <w:basedOn w:val="EX"/>
    <w:rsid w:val="006111A3"/>
    <w:pPr>
      <w:spacing w:after="0"/>
    </w:pPr>
  </w:style>
  <w:style w:type="paragraph" w:customStyle="1" w:styleId="TAL">
    <w:name w:val="TAL"/>
    <w:basedOn w:val="Normal"/>
    <w:rsid w:val="006111A3"/>
    <w:pPr>
      <w:keepNext/>
      <w:keepLines/>
      <w:spacing w:after="0"/>
      <w:jc w:val="left"/>
    </w:pPr>
    <w:rPr>
      <w:sz w:val="18"/>
      <w:lang w:eastAsia="en-US"/>
    </w:rPr>
  </w:style>
  <w:style w:type="paragraph" w:customStyle="1" w:styleId="TAC">
    <w:name w:val="TAC"/>
    <w:basedOn w:val="TAL"/>
    <w:rsid w:val="006111A3"/>
    <w:pPr>
      <w:jc w:val="center"/>
    </w:pPr>
  </w:style>
  <w:style w:type="paragraph" w:customStyle="1" w:styleId="TAH">
    <w:name w:val="TAH"/>
    <w:basedOn w:val="TAC"/>
    <w:rsid w:val="006111A3"/>
    <w:rPr>
      <w:b/>
    </w:rPr>
  </w:style>
  <w:style w:type="paragraph" w:customStyle="1" w:styleId="TAN">
    <w:name w:val="TAN"/>
    <w:basedOn w:val="TAL"/>
    <w:rsid w:val="006111A3"/>
    <w:pPr>
      <w:ind w:left="851" w:hanging="851"/>
    </w:pPr>
  </w:style>
  <w:style w:type="paragraph" w:customStyle="1" w:styleId="TAR">
    <w:name w:val="TAR"/>
    <w:basedOn w:val="TAL"/>
    <w:rsid w:val="006111A3"/>
    <w:pPr>
      <w:jc w:val="right"/>
    </w:pPr>
  </w:style>
  <w:style w:type="paragraph" w:customStyle="1" w:styleId="TH">
    <w:name w:val="TH"/>
    <w:basedOn w:val="Normal"/>
    <w:rsid w:val="006111A3"/>
    <w:pPr>
      <w:keepNext/>
      <w:keepLines/>
      <w:spacing w:before="60" w:after="180"/>
      <w:jc w:val="center"/>
    </w:pPr>
    <w:rPr>
      <w:b/>
      <w:lang w:eastAsia="en-US"/>
    </w:rPr>
  </w:style>
  <w:style w:type="paragraph" w:customStyle="1" w:styleId="TF">
    <w:name w:val="TF"/>
    <w:basedOn w:val="TH"/>
    <w:rsid w:val="006111A3"/>
    <w:pPr>
      <w:keepNext w:val="0"/>
      <w:spacing w:before="0" w:after="240"/>
    </w:pPr>
  </w:style>
  <w:style w:type="paragraph" w:customStyle="1" w:styleId="TT">
    <w:name w:val="TT"/>
    <w:basedOn w:val="Heading1"/>
    <w:next w:val="Normal"/>
    <w:rsid w:val="006111A3"/>
    <w:pPr>
      <w:numPr>
        <w:numId w:val="0"/>
      </w:numPr>
      <w:ind w:left="1134" w:hanging="1134"/>
      <w:outlineLvl w:val="9"/>
    </w:pPr>
    <w:rPr>
      <w:rFonts w:cs="Times New Roman"/>
      <w:szCs w:val="20"/>
      <w:lang w:eastAsia="en-US"/>
    </w:rPr>
  </w:style>
  <w:style w:type="paragraph" w:customStyle="1" w:styleId="ZA">
    <w:name w:val="ZA"/>
    <w:rsid w:val="00611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1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11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111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111A3"/>
  </w:style>
  <w:style w:type="paragraph" w:customStyle="1" w:styleId="ZH">
    <w:name w:val="ZH"/>
    <w:rsid w:val="006111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111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111A3"/>
    <w:pPr>
      <w:framePr w:hRule="auto" w:wrap="notBeside" w:y="852"/>
    </w:pPr>
    <w:rPr>
      <w:i w:val="0"/>
      <w:sz w:val="40"/>
    </w:rPr>
  </w:style>
  <w:style w:type="paragraph" w:customStyle="1" w:styleId="ZU">
    <w:name w:val="ZU"/>
    <w:rsid w:val="00611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11A3"/>
    <w:pPr>
      <w:framePr w:wrap="notBeside" w:y="16161"/>
    </w:pPr>
  </w:style>
  <w:style w:type="paragraph" w:customStyle="1" w:styleId="FP">
    <w:name w:val="FP"/>
    <w:basedOn w:val="Normal"/>
    <w:rsid w:val="006111A3"/>
    <w:pPr>
      <w:spacing w:after="0"/>
      <w:jc w:val="left"/>
    </w:pPr>
    <w:rPr>
      <w:lang w:eastAsia="en-US"/>
    </w:rPr>
  </w:style>
  <w:style w:type="paragraph" w:customStyle="1" w:styleId="Observation">
    <w:name w:val="Observation"/>
    <w:basedOn w:val="Proposal"/>
    <w:qFormat/>
    <w:rsid w:val="006111A3"/>
    <w:pPr>
      <w:numPr>
        <w:numId w:val="13"/>
      </w:numPr>
      <w:ind w:left="1701" w:hanging="1701"/>
    </w:pPr>
  </w:style>
  <w:style w:type="paragraph" w:styleId="TableofFigures">
    <w:name w:val="table of figures"/>
    <w:basedOn w:val="Normal"/>
    <w:next w:val="Normal"/>
    <w:uiPriority w:val="99"/>
    <w:rsid w:val="006111A3"/>
    <w:pPr>
      <w:ind w:left="1418" w:hanging="1418"/>
      <w:jc w:val="left"/>
    </w:pPr>
    <w:rPr>
      <w:b/>
    </w:rPr>
  </w:style>
  <w:style w:type="paragraph" w:customStyle="1" w:styleId="Doc-text2">
    <w:name w:val="Doc-text2"/>
    <w:basedOn w:val="Normal"/>
    <w:link w:val="Doc-text2Char"/>
    <w:qFormat/>
    <w:rsid w:val="006111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11A3"/>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TP-change">
    <w:name w:val="TP-change"/>
    <w:basedOn w:val="Normal"/>
    <w:qFormat/>
    <w:rsid w:val="00E37EB9"/>
    <w:pPr>
      <w:numPr>
        <w:numId w:val="22"/>
      </w:numPr>
      <w:overflowPunct/>
      <w:autoSpaceDE/>
      <w:autoSpaceDN/>
      <w:adjustRightInd/>
      <w:spacing w:after="0"/>
      <w:jc w:val="center"/>
      <w:textAlignment w:val="auto"/>
    </w:pPr>
    <w:rPr>
      <w:rFonts w:ascii="Times New Roman" w:eastAsia="SimSun" w:hAnsi="Times New Roman"/>
      <w:b/>
      <w:lang w:eastAsia="x-none"/>
    </w:rPr>
  </w:style>
  <w:style w:type="character" w:styleId="Strong">
    <w:name w:val="Strong"/>
    <w:basedOn w:val="DefaultParagraphFont"/>
    <w:uiPriority w:val="22"/>
    <w:qFormat/>
    <w:rsid w:val="004A18B7"/>
    <w:rPr>
      <w:b/>
      <w:bCs/>
    </w:rPr>
  </w:style>
  <w:style w:type="paragraph" w:styleId="NormalWeb">
    <w:name w:val="Normal (Web)"/>
    <w:basedOn w:val="Normal"/>
    <w:uiPriority w:val="99"/>
    <w:unhideWhenUsed/>
    <w:rsid w:val="004A18B7"/>
    <w:pPr>
      <w:overflowPunct/>
      <w:autoSpaceDE/>
      <w:autoSpaceDN/>
      <w:adjustRightInd/>
      <w:spacing w:after="100" w:afterAutospacing="1"/>
      <w:jc w:val="left"/>
      <w:textAlignment w:val="auto"/>
    </w:pPr>
    <w:rPr>
      <w:rFonts w:ascii="Times New Roman" w:hAnsi="Times New Roman"/>
      <w:sz w:val="24"/>
      <w:szCs w:val="24"/>
      <w:lang w:eastAsia="en-GB"/>
    </w:rPr>
  </w:style>
  <w:style w:type="paragraph" w:customStyle="1" w:styleId="western">
    <w:name w:val="western"/>
    <w:basedOn w:val="Normal"/>
    <w:rsid w:val="004A18B7"/>
    <w:pPr>
      <w:overflowPunct/>
      <w:autoSpaceDE/>
      <w:autoSpaceDN/>
      <w:adjustRightInd/>
      <w:spacing w:after="100" w:afterAutospacing="1"/>
      <w:jc w:val="left"/>
      <w:textAlignment w:val="auto"/>
    </w:pPr>
    <w:rPr>
      <w:rFonts w:ascii="Times New Roman" w:hAnsi="Times New Roman"/>
      <w:sz w:val="24"/>
      <w:szCs w:val="24"/>
      <w:lang w:eastAsia="en-GB"/>
    </w:rPr>
  </w:style>
  <w:style w:type="paragraph" w:styleId="ListParagraph">
    <w:name w:val="List Paragraph"/>
    <w:basedOn w:val="Normal"/>
    <w:uiPriority w:val="34"/>
    <w:qFormat/>
    <w:rsid w:val="00067F74"/>
    <w:pPr>
      <w:ind w:left="720"/>
      <w:contextualSpacing/>
    </w:pPr>
  </w:style>
  <w:style w:type="paragraph" w:customStyle="1" w:styleId="a">
    <w:name w:val="插图题注"/>
    <w:basedOn w:val="Normal"/>
    <w:rsid w:val="009977F6"/>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9977F6"/>
    <w:pPr>
      <w:overflowPunct/>
      <w:autoSpaceDE/>
      <w:autoSpaceDN/>
      <w:adjustRightInd/>
      <w:spacing w:after="180"/>
      <w:jc w:val="left"/>
      <w:textAlignment w:val="auto"/>
    </w:pPr>
    <w:rPr>
      <w:rFonts w:ascii="Times New Roman" w:eastAsia="SimSun" w:hAnsi="Times New Roman"/>
      <w:lang w:eastAsia="en-US"/>
    </w:rPr>
  </w:style>
  <w:style w:type="paragraph" w:customStyle="1" w:styleId="ReviewText">
    <w:name w:val="ReviewText"/>
    <w:basedOn w:val="Normal"/>
    <w:link w:val="ReviewTextChar"/>
    <w:qFormat/>
    <w:rsid w:val="00D12469"/>
    <w:pPr>
      <w:spacing w:after="80"/>
      <w:ind w:left="567"/>
      <w:jc w:val="left"/>
      <w15:collapsed/>
    </w:pPr>
  </w:style>
  <w:style w:type="character" w:customStyle="1" w:styleId="ReviewTextChar">
    <w:name w:val="ReviewText Char"/>
    <w:basedOn w:val="DefaultParagraphFont"/>
    <w:link w:val="ReviewText"/>
    <w:rsid w:val="00D12469"/>
    <w:rPr>
      <w:rFonts w:ascii="Arial" w:hAnsi="Arial"/>
      <w:lang w:val="en-GB" w:eastAsia="zh-CN"/>
    </w:rPr>
  </w:style>
  <w:style w:type="paragraph" w:customStyle="1" w:styleId="NO">
    <w:name w:val="NO"/>
    <w:basedOn w:val="Normal"/>
    <w:link w:val="NOChar"/>
    <w:qFormat/>
    <w:rsid w:val="00E56BF0"/>
    <w:pPr>
      <w:keepLines/>
      <w:spacing w:after="180"/>
      <w:ind w:left="1135" w:hanging="851"/>
      <w:jc w:val="left"/>
    </w:pPr>
    <w:rPr>
      <w:rFonts w:ascii="Times New Roman" w:hAnsi="Times New Roman"/>
      <w:lang w:val="x-none" w:eastAsia="en-US"/>
    </w:rPr>
  </w:style>
  <w:style w:type="character" w:customStyle="1" w:styleId="NOChar">
    <w:name w:val="NO Char"/>
    <w:link w:val="NO"/>
    <w:rsid w:val="00E56BF0"/>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0194384">
      <w:bodyDiv w:val="1"/>
      <w:marLeft w:val="0"/>
      <w:marRight w:val="0"/>
      <w:marTop w:val="0"/>
      <w:marBottom w:val="0"/>
      <w:divBdr>
        <w:top w:val="none" w:sz="0" w:space="0" w:color="auto"/>
        <w:left w:val="none" w:sz="0" w:space="0" w:color="auto"/>
        <w:bottom w:val="none" w:sz="0" w:space="0" w:color="auto"/>
        <w:right w:val="none" w:sz="0" w:space="0" w:color="auto"/>
      </w:divBdr>
      <w:divsChild>
        <w:div w:id="1396202317">
          <w:marLeft w:val="240"/>
          <w:marRight w:val="240"/>
          <w:marTop w:val="240"/>
          <w:marBottom w:val="240"/>
          <w:divBdr>
            <w:top w:val="none" w:sz="0" w:space="0" w:color="auto"/>
            <w:left w:val="none" w:sz="0" w:space="0" w:color="auto"/>
            <w:bottom w:val="none" w:sz="0" w:space="0" w:color="auto"/>
            <w:right w:val="none" w:sz="0" w:space="0" w:color="auto"/>
          </w:divBdr>
          <w:divsChild>
            <w:div w:id="103404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66415778">
      <w:bodyDiv w:val="1"/>
      <w:marLeft w:val="0"/>
      <w:marRight w:val="0"/>
      <w:marTop w:val="0"/>
      <w:marBottom w:val="0"/>
      <w:divBdr>
        <w:top w:val="none" w:sz="0" w:space="0" w:color="auto"/>
        <w:left w:val="none" w:sz="0" w:space="0" w:color="auto"/>
        <w:bottom w:val="none" w:sz="0" w:space="0" w:color="auto"/>
        <w:right w:val="none" w:sz="0" w:space="0" w:color="auto"/>
      </w:divBdr>
    </w:div>
    <w:div w:id="1766656090">
      <w:bodyDiv w:val="1"/>
      <w:marLeft w:val="0"/>
      <w:marRight w:val="0"/>
      <w:marTop w:val="0"/>
      <w:marBottom w:val="0"/>
      <w:divBdr>
        <w:top w:val="none" w:sz="0" w:space="0" w:color="auto"/>
        <w:left w:val="none" w:sz="0" w:space="0" w:color="auto"/>
        <w:bottom w:val="none" w:sz="0" w:space="0" w:color="auto"/>
        <w:right w:val="none" w:sz="0" w:space="0" w:color="auto"/>
      </w:divBdr>
      <w:divsChild>
        <w:div w:id="1784693103">
          <w:marLeft w:val="240"/>
          <w:marRight w:val="240"/>
          <w:marTop w:val="240"/>
          <w:marBottom w:val="240"/>
          <w:divBdr>
            <w:top w:val="none" w:sz="0" w:space="0" w:color="auto"/>
            <w:left w:val="none" w:sz="0" w:space="0" w:color="auto"/>
            <w:bottom w:val="none" w:sz="0" w:space="0" w:color="auto"/>
            <w:right w:val="none" w:sz="0" w:space="0" w:color="auto"/>
          </w:divBdr>
          <w:divsChild>
            <w:div w:id="1811941139">
              <w:marLeft w:val="0"/>
              <w:marRight w:val="0"/>
              <w:marTop w:val="0"/>
              <w:marBottom w:val="0"/>
              <w:divBdr>
                <w:top w:val="none" w:sz="0" w:space="0" w:color="auto"/>
                <w:left w:val="none" w:sz="0" w:space="0" w:color="auto"/>
                <w:bottom w:val="none" w:sz="0" w:space="0" w:color="auto"/>
                <w:right w:val="none" w:sz="0" w:space="0" w:color="auto"/>
              </w:divBdr>
              <w:divsChild>
                <w:div w:id="1174340097">
                  <w:marLeft w:val="0"/>
                  <w:marRight w:val="0"/>
                  <w:marTop w:val="0"/>
                  <w:marBottom w:val="0"/>
                  <w:divBdr>
                    <w:top w:val="none" w:sz="0" w:space="0" w:color="auto"/>
                    <w:left w:val="none" w:sz="0" w:space="0" w:color="auto"/>
                    <w:bottom w:val="none" w:sz="0" w:space="0" w:color="auto"/>
                    <w:right w:val="none" w:sz="0" w:space="0" w:color="auto"/>
                  </w:divBdr>
                </w:div>
              </w:divsChild>
            </w:div>
            <w:div w:id="155380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40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5NUHHDQN7SK2-1476151046-35143</_dlc_DocId>
    <_dlc_DocIdUrl xmlns="f166a696-7b5b-4ccd-9f0c-ffde0cceec81">
      <Url>https://ericsson.sharepoint.com/sites/star/_layouts/15/DocIdRedir.aspx?ID=5NUHHDQN7SK2-1476151046-35143</Url>
      <Description>5NUHHDQN7SK2-1476151046-35143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purl.org/dc/terms/"/>
    <ds:schemaRef ds:uri="611109f9-ed58-4498-a270-1fb2086a5321"/>
    <ds:schemaRef ds:uri="http://schemas.microsoft.com/sharepoint/v4"/>
    <ds:schemaRef ds:uri="http://purl.org/dc/elements/1.1/"/>
    <ds:schemaRef ds:uri="d8762117-8292-4133-b1c7-eab5c6487cfd"/>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f166a696-7b5b-4ccd-9f0c-ffde0cceec81"/>
    <ds:schemaRef ds:uri="http://www.w3.org/XML/1998/namespace"/>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194B5FE4-6817-4C72-92E9-6F6EC0719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4BA171F-E1AD-4472-8512-307B28A4B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86</TotalTime>
  <Pages>2</Pages>
  <Words>1075</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83</cp:revision>
  <cp:lastPrinted>2008-01-31T16:09:00Z</cp:lastPrinted>
  <dcterms:created xsi:type="dcterms:W3CDTF">2018-10-29T11:16:00Z</dcterms:created>
  <dcterms:modified xsi:type="dcterms:W3CDTF">2018-11-01T15:08:00Z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c4165bf8-9216-4f82-ad56-fdf1b9c3e743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